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B01DD">
      <w:pPr>
        <w:keepNext w:val="0"/>
        <w:keepLines w:val="0"/>
        <w:pageBreakBefore w:val="0"/>
        <w:widowControl/>
        <w:shd w:val="clear" w:color="auto" w:fill="FFFFFF"/>
        <w:kinsoku/>
        <w:wordWrap/>
        <w:overflowPunct/>
        <w:topLinePunct w:val="0"/>
        <w:autoSpaceDE/>
        <w:autoSpaceDN/>
        <w:bidi w:val="0"/>
        <w:adjustRightInd/>
        <w:snapToGrid w:val="0"/>
        <w:spacing w:before="414" w:line="640" w:lineRule="exact"/>
        <w:jc w:val="center"/>
        <w:textAlignment w:val="auto"/>
        <w:rPr>
          <w:rFonts w:hint="eastAsia" w:ascii="方正小标宋简体" w:hAnsi="方正小标宋简体" w:eastAsia="方正小标宋简体" w:cs="方正小标宋简体"/>
          <w:b w:val="0"/>
          <w:bCs w:val="0"/>
          <w:color w:val="0C0C0C"/>
          <w:kern w:val="0"/>
          <w:sz w:val="44"/>
          <w:szCs w:val="44"/>
        </w:rPr>
      </w:pPr>
      <w:r>
        <w:rPr>
          <w:rFonts w:hint="eastAsia" w:ascii="方正小标宋简体" w:hAnsi="方正小标宋简体" w:eastAsia="方正小标宋简体" w:cs="方正小标宋简体"/>
          <w:b w:val="0"/>
          <w:bCs w:val="0"/>
          <w:color w:val="0C0C0C"/>
          <w:kern w:val="0"/>
          <w:sz w:val="44"/>
          <w:szCs w:val="44"/>
        </w:rPr>
        <w:t>202</w:t>
      </w:r>
      <w:r>
        <w:rPr>
          <w:rFonts w:hint="eastAsia" w:ascii="方正小标宋简体" w:hAnsi="方正小标宋简体" w:eastAsia="方正小标宋简体" w:cs="方正小标宋简体"/>
          <w:b w:val="0"/>
          <w:bCs w:val="0"/>
          <w:color w:val="0C0C0C"/>
          <w:kern w:val="0"/>
          <w:sz w:val="44"/>
          <w:szCs w:val="44"/>
        </w:rPr>
        <w:t>5</w:t>
      </w:r>
      <w:r>
        <w:rPr>
          <w:rFonts w:hint="eastAsia" w:ascii="方正小标宋简体" w:hAnsi="方正小标宋简体" w:eastAsia="方正小标宋简体" w:cs="方正小标宋简体"/>
          <w:b w:val="0"/>
          <w:bCs w:val="0"/>
          <w:color w:val="0C0C0C"/>
          <w:kern w:val="0"/>
          <w:sz w:val="44"/>
          <w:szCs w:val="44"/>
        </w:rPr>
        <w:t>级保险学</w:t>
      </w:r>
      <w:r>
        <w:rPr>
          <w:rFonts w:hint="eastAsia" w:ascii="方正小标宋简体" w:hAnsi="方正小标宋简体" w:eastAsia="方正小标宋简体" w:cs="方正小标宋简体"/>
          <w:b w:val="0"/>
          <w:bCs w:val="0"/>
          <w:color w:val="0C0C0C"/>
          <w:kern w:val="0"/>
          <w:sz w:val="44"/>
          <w:szCs w:val="44"/>
        </w:rPr>
        <w:t>（精算方向）</w:t>
      </w:r>
      <w:r>
        <w:rPr>
          <w:rFonts w:hint="eastAsia" w:ascii="方正小标宋简体" w:hAnsi="方正小标宋简体" w:eastAsia="方正小标宋简体" w:cs="方正小标宋简体"/>
          <w:b w:val="0"/>
          <w:bCs w:val="0"/>
          <w:color w:val="0C0C0C"/>
          <w:kern w:val="0"/>
          <w:sz w:val="44"/>
          <w:szCs w:val="44"/>
        </w:rPr>
        <w:t>专业辅修学士</w:t>
      </w:r>
      <w:r>
        <w:rPr>
          <w:rFonts w:hint="eastAsia" w:ascii="方正小标宋简体" w:hAnsi="方正小标宋简体" w:eastAsia="方正小标宋简体" w:cs="方正小标宋简体"/>
          <w:b w:val="0"/>
          <w:bCs w:val="0"/>
          <w:color w:val="0C0C0C"/>
          <w:kern w:val="0"/>
          <w:sz w:val="44"/>
          <w:szCs w:val="44"/>
          <w:lang w:val="en-US" w:eastAsia="zh-CN"/>
        </w:rPr>
        <w:t xml:space="preserve">  </w:t>
      </w:r>
      <w:r>
        <w:rPr>
          <w:rFonts w:hint="eastAsia" w:ascii="方正小标宋简体" w:hAnsi="方正小标宋简体" w:eastAsia="方正小标宋简体" w:cs="方正小标宋简体"/>
          <w:b w:val="0"/>
          <w:bCs w:val="0"/>
          <w:color w:val="0C0C0C"/>
          <w:kern w:val="0"/>
          <w:sz w:val="44"/>
          <w:szCs w:val="44"/>
        </w:rPr>
        <w:t>学位（专业）课程设置</w:t>
      </w:r>
    </w:p>
    <w:p w14:paraId="78CB01DE">
      <w:pPr>
        <w:keepNext w:val="0"/>
        <w:keepLines w:val="0"/>
        <w:pageBreakBefore w:val="0"/>
        <w:widowControl w:val="0"/>
        <w:kinsoku/>
        <w:wordWrap/>
        <w:overflowPunct/>
        <w:topLinePunct w:val="0"/>
        <w:autoSpaceDE/>
        <w:autoSpaceDN/>
        <w:bidi w:val="0"/>
        <w:adjustRightInd w:val="0"/>
        <w:snapToGrid w:val="0"/>
        <w:spacing w:before="313" w:beforeLines="10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校非经济学学科门类的学生可选择攻读本专业辅修学士学位，需要在第三至第七学期完成下表中的课程学习和毕业论文，最低需修满41学分。满足主修专业毕业条件和学士学位授予要求，辅修符合国家学位条例学士学位授予条件，可授予辅修经济学学士学位。</w:t>
      </w:r>
    </w:p>
    <w:p w14:paraId="78CB01DF">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校经济学学科门类的非保险学专业的学生可选择攻读本专业辅修专业，需要在第三至第七学期完成下表中标★的8门课程学习，最低需修满22学分。满足主修专业毕业条件，可授予保险学（精算方向）专业辅修专业证书。</w:t>
      </w:r>
    </w:p>
    <w:p w14:paraId="07DA67C8">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 xml:space="preserve">学院：金融学院   </w:t>
      </w:r>
    </w:p>
    <w:p w14:paraId="78CB01E0">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专业名称：保险学（精算方向）（辅修</w:t>
      </w:r>
      <w:r>
        <w:rPr>
          <w:rFonts w:hint="eastAsia" w:ascii="仿宋" w:hAnsi="仿宋" w:eastAsia="仿宋" w:cs="仿宋"/>
          <w:b/>
          <w:bCs/>
          <w:sz w:val="28"/>
          <w:szCs w:val="28"/>
          <w:lang w:val="en-US" w:eastAsia="zh-CN"/>
        </w:rPr>
        <w:t>学位</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或</w:t>
      </w:r>
      <w:r>
        <w:rPr>
          <w:rFonts w:hint="eastAsia" w:ascii="仿宋" w:hAnsi="仿宋" w:eastAsia="仿宋" w:cs="仿宋"/>
          <w:b/>
          <w:bCs/>
          <w:sz w:val="28"/>
          <w:szCs w:val="28"/>
        </w:rPr>
        <w:t>保险学（精算方向）（辅修专业）</w:t>
      </w:r>
    </w:p>
    <w:p w14:paraId="78CB01E1">
      <w:pPr>
        <w:adjustRightInd w:val="0"/>
        <w:snapToGrid w:val="0"/>
        <w:spacing w:line="360" w:lineRule="auto"/>
        <w:rPr>
          <w:rFonts w:hint="eastAsia" w:ascii="仿宋" w:hAnsi="仿宋" w:eastAsia="仿宋" w:cs="仿宋"/>
          <w:b/>
          <w:bCs/>
          <w:sz w:val="28"/>
          <w:szCs w:val="28"/>
          <w:lang w:val="en-US" w:eastAsia="zh-CN"/>
        </w:rPr>
      </w:pPr>
      <w:r>
        <w:rPr>
          <w:rFonts w:hint="eastAsia" w:ascii="仿宋" w:hAnsi="仿宋" w:eastAsia="仿宋" w:cs="仿宋"/>
          <w:b/>
          <w:bCs/>
          <w:sz w:val="28"/>
          <w:szCs w:val="28"/>
        </w:rPr>
        <w:t>学位：经济学学士</w:t>
      </w:r>
      <w:r>
        <w:rPr>
          <w:rFonts w:hint="eastAsia" w:ascii="仿宋" w:hAnsi="仿宋" w:eastAsia="仿宋" w:cs="仿宋"/>
          <w:b/>
          <w:bCs/>
          <w:sz w:val="28"/>
          <w:szCs w:val="28"/>
          <w:lang w:val="en-US" w:eastAsia="zh-CN"/>
        </w:rPr>
        <w:t>学位</w:t>
      </w:r>
    </w:p>
    <w:tbl>
      <w:tblPr>
        <w:tblStyle w:val="4"/>
        <w:tblW w:w="50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2369"/>
        <w:gridCol w:w="728"/>
        <w:gridCol w:w="679"/>
        <w:gridCol w:w="1147"/>
        <w:gridCol w:w="1147"/>
        <w:gridCol w:w="668"/>
      </w:tblGrid>
      <w:tr w14:paraId="78CB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1E2">
            <w:pPr>
              <w:spacing w:line="360" w:lineRule="auto"/>
              <w:jc w:val="center"/>
              <w:rPr>
                <w:rFonts w:eastAsia="仿宋"/>
                <w:b/>
                <w:bCs/>
                <w:kern w:val="0"/>
                <w:sz w:val="24"/>
                <w:szCs w:val="24"/>
              </w:rPr>
            </w:pPr>
            <w:r>
              <w:rPr>
                <w:rFonts w:eastAsia="仿宋"/>
                <w:b/>
                <w:bCs/>
                <w:kern w:val="0"/>
                <w:sz w:val="24"/>
                <w:szCs w:val="24"/>
              </w:rPr>
              <w:t>课程代码</w:t>
            </w:r>
          </w:p>
        </w:tc>
        <w:tc>
          <w:tcPr>
            <w:tcW w:w="1379" w:type="pct"/>
            <w:vAlign w:val="center"/>
          </w:tcPr>
          <w:p w14:paraId="78CB01E3">
            <w:pPr>
              <w:spacing w:line="360" w:lineRule="auto"/>
              <w:jc w:val="center"/>
              <w:rPr>
                <w:rFonts w:eastAsia="仿宋"/>
                <w:b/>
                <w:bCs/>
                <w:kern w:val="0"/>
                <w:sz w:val="24"/>
                <w:szCs w:val="24"/>
              </w:rPr>
            </w:pPr>
            <w:r>
              <w:rPr>
                <w:rFonts w:eastAsia="仿宋"/>
                <w:b/>
                <w:bCs/>
                <w:kern w:val="0"/>
                <w:sz w:val="24"/>
                <w:szCs w:val="24"/>
              </w:rPr>
              <w:t>课程名称</w:t>
            </w:r>
          </w:p>
        </w:tc>
        <w:tc>
          <w:tcPr>
            <w:tcW w:w="423" w:type="pct"/>
            <w:vAlign w:val="center"/>
          </w:tcPr>
          <w:p w14:paraId="78CB01E4">
            <w:pPr>
              <w:spacing w:line="360" w:lineRule="auto"/>
              <w:jc w:val="center"/>
              <w:rPr>
                <w:rFonts w:eastAsia="仿宋"/>
                <w:b/>
                <w:bCs/>
                <w:kern w:val="0"/>
                <w:sz w:val="24"/>
                <w:szCs w:val="24"/>
              </w:rPr>
            </w:pPr>
            <w:r>
              <w:rPr>
                <w:rFonts w:eastAsia="仿宋"/>
                <w:b/>
                <w:bCs/>
                <w:kern w:val="0"/>
                <w:sz w:val="24"/>
                <w:szCs w:val="24"/>
              </w:rPr>
              <w:t>学分</w:t>
            </w:r>
          </w:p>
        </w:tc>
        <w:tc>
          <w:tcPr>
            <w:tcW w:w="395" w:type="pct"/>
            <w:vAlign w:val="center"/>
          </w:tcPr>
          <w:p w14:paraId="78CB01E5">
            <w:pPr>
              <w:spacing w:line="360" w:lineRule="auto"/>
              <w:jc w:val="center"/>
              <w:rPr>
                <w:rFonts w:eastAsia="仿宋"/>
                <w:b/>
                <w:bCs/>
                <w:kern w:val="0"/>
                <w:sz w:val="24"/>
                <w:szCs w:val="24"/>
              </w:rPr>
            </w:pPr>
            <w:r>
              <w:rPr>
                <w:rFonts w:eastAsia="仿宋"/>
                <w:b/>
                <w:bCs/>
                <w:kern w:val="0"/>
                <w:sz w:val="24"/>
                <w:szCs w:val="24"/>
              </w:rPr>
              <w:t>课时</w:t>
            </w:r>
          </w:p>
        </w:tc>
        <w:tc>
          <w:tcPr>
            <w:tcW w:w="667" w:type="pct"/>
            <w:vAlign w:val="center"/>
          </w:tcPr>
          <w:p w14:paraId="78CB01E6">
            <w:pPr>
              <w:spacing w:line="360" w:lineRule="auto"/>
              <w:jc w:val="center"/>
              <w:rPr>
                <w:rFonts w:eastAsia="仿宋"/>
                <w:b/>
                <w:bCs/>
                <w:kern w:val="0"/>
                <w:sz w:val="24"/>
                <w:szCs w:val="24"/>
              </w:rPr>
            </w:pPr>
            <w:r>
              <w:rPr>
                <w:rFonts w:eastAsia="仿宋"/>
                <w:b/>
                <w:bCs/>
                <w:kern w:val="0"/>
                <w:sz w:val="24"/>
                <w:szCs w:val="24"/>
              </w:rPr>
              <w:t>开课学期</w:t>
            </w:r>
          </w:p>
        </w:tc>
        <w:tc>
          <w:tcPr>
            <w:tcW w:w="667" w:type="pct"/>
            <w:vAlign w:val="center"/>
          </w:tcPr>
          <w:p w14:paraId="78CB01E7">
            <w:pPr>
              <w:spacing w:line="360" w:lineRule="auto"/>
              <w:jc w:val="center"/>
              <w:rPr>
                <w:rFonts w:eastAsia="仿宋"/>
                <w:b/>
                <w:bCs/>
                <w:kern w:val="0"/>
                <w:sz w:val="24"/>
                <w:szCs w:val="24"/>
              </w:rPr>
            </w:pPr>
            <w:r>
              <w:rPr>
                <w:rFonts w:eastAsia="仿宋"/>
                <w:b/>
                <w:bCs/>
                <w:kern w:val="0"/>
                <w:sz w:val="24"/>
                <w:szCs w:val="24"/>
              </w:rPr>
              <w:t>先修课程</w:t>
            </w:r>
          </w:p>
        </w:tc>
        <w:tc>
          <w:tcPr>
            <w:tcW w:w="388" w:type="pct"/>
            <w:vAlign w:val="center"/>
          </w:tcPr>
          <w:p w14:paraId="78CB01E8">
            <w:pPr>
              <w:spacing w:line="360" w:lineRule="auto"/>
              <w:jc w:val="center"/>
              <w:rPr>
                <w:rFonts w:eastAsia="仿宋"/>
                <w:b/>
                <w:bCs/>
                <w:kern w:val="0"/>
                <w:sz w:val="24"/>
                <w:szCs w:val="24"/>
              </w:rPr>
            </w:pPr>
            <w:r>
              <w:rPr>
                <w:rFonts w:eastAsia="仿宋"/>
                <w:b/>
                <w:bCs/>
                <w:kern w:val="0"/>
                <w:sz w:val="24"/>
                <w:szCs w:val="24"/>
              </w:rPr>
              <w:t>备注</w:t>
            </w:r>
          </w:p>
        </w:tc>
      </w:tr>
      <w:tr w14:paraId="78CB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1EA">
            <w:pPr>
              <w:spacing w:line="360" w:lineRule="auto"/>
              <w:jc w:val="center"/>
              <w:rPr>
                <w:rFonts w:eastAsia="仿宋"/>
                <w:kern w:val="0"/>
                <w:sz w:val="24"/>
                <w:szCs w:val="24"/>
              </w:rPr>
            </w:pPr>
            <w:r>
              <w:rPr>
                <w:rFonts w:eastAsia="仿宋"/>
                <w:kern w:val="0"/>
                <w:sz w:val="24"/>
                <w:szCs w:val="24"/>
                <w:lang w:eastAsia="en-US"/>
              </w:rPr>
              <w:t>1005101903</w:t>
            </w:r>
          </w:p>
        </w:tc>
        <w:tc>
          <w:tcPr>
            <w:tcW w:w="1379" w:type="pct"/>
            <w:vAlign w:val="center"/>
          </w:tcPr>
          <w:p w14:paraId="78CB01EB">
            <w:pPr>
              <w:spacing w:line="360" w:lineRule="auto"/>
              <w:jc w:val="center"/>
              <w:rPr>
                <w:rFonts w:eastAsia="仿宋"/>
                <w:kern w:val="0"/>
                <w:sz w:val="24"/>
                <w:szCs w:val="24"/>
              </w:rPr>
            </w:pPr>
            <w:r>
              <w:rPr>
                <w:rFonts w:eastAsia="仿宋"/>
                <w:sz w:val="24"/>
                <w:szCs w:val="24"/>
              </w:rPr>
              <w:t>微观经济学</w:t>
            </w:r>
          </w:p>
        </w:tc>
        <w:tc>
          <w:tcPr>
            <w:tcW w:w="423" w:type="pct"/>
            <w:vAlign w:val="center"/>
          </w:tcPr>
          <w:p w14:paraId="78CB01EC">
            <w:pPr>
              <w:spacing w:line="360" w:lineRule="auto"/>
              <w:jc w:val="center"/>
              <w:rPr>
                <w:rFonts w:eastAsia="仿宋"/>
                <w:kern w:val="0"/>
                <w:sz w:val="24"/>
                <w:szCs w:val="24"/>
              </w:rPr>
            </w:pPr>
            <w:r>
              <w:rPr>
                <w:rFonts w:eastAsia="仿宋"/>
                <w:sz w:val="24"/>
                <w:szCs w:val="24"/>
              </w:rPr>
              <w:t>3</w:t>
            </w:r>
          </w:p>
        </w:tc>
        <w:tc>
          <w:tcPr>
            <w:tcW w:w="395" w:type="pct"/>
            <w:vAlign w:val="center"/>
          </w:tcPr>
          <w:p w14:paraId="78CB01ED">
            <w:pPr>
              <w:spacing w:line="360" w:lineRule="auto"/>
              <w:jc w:val="center"/>
              <w:rPr>
                <w:rFonts w:eastAsia="仿宋"/>
                <w:kern w:val="0"/>
                <w:sz w:val="24"/>
                <w:szCs w:val="24"/>
              </w:rPr>
            </w:pPr>
            <w:r>
              <w:rPr>
                <w:rFonts w:eastAsia="仿宋"/>
                <w:sz w:val="24"/>
                <w:szCs w:val="24"/>
              </w:rPr>
              <w:t>48</w:t>
            </w:r>
          </w:p>
        </w:tc>
        <w:tc>
          <w:tcPr>
            <w:tcW w:w="667" w:type="pct"/>
            <w:vAlign w:val="center"/>
          </w:tcPr>
          <w:p w14:paraId="78CB01EE">
            <w:pPr>
              <w:spacing w:line="360" w:lineRule="auto"/>
              <w:jc w:val="center"/>
              <w:rPr>
                <w:rFonts w:eastAsia="仿宋"/>
                <w:kern w:val="0"/>
                <w:sz w:val="24"/>
                <w:szCs w:val="24"/>
              </w:rPr>
            </w:pPr>
            <w:r>
              <w:rPr>
                <w:rFonts w:eastAsia="仿宋"/>
                <w:sz w:val="24"/>
                <w:szCs w:val="24"/>
              </w:rPr>
              <w:t>三、五</w:t>
            </w:r>
          </w:p>
        </w:tc>
        <w:tc>
          <w:tcPr>
            <w:tcW w:w="667" w:type="pct"/>
            <w:vAlign w:val="center"/>
          </w:tcPr>
          <w:p w14:paraId="78CB01EF">
            <w:pPr>
              <w:spacing w:line="360" w:lineRule="auto"/>
              <w:jc w:val="center"/>
              <w:rPr>
                <w:rFonts w:eastAsia="仿宋"/>
                <w:kern w:val="0"/>
                <w:sz w:val="24"/>
                <w:szCs w:val="24"/>
              </w:rPr>
            </w:pPr>
          </w:p>
        </w:tc>
        <w:tc>
          <w:tcPr>
            <w:tcW w:w="388" w:type="pct"/>
            <w:vAlign w:val="center"/>
          </w:tcPr>
          <w:p w14:paraId="78CB01F0">
            <w:pPr>
              <w:spacing w:line="360" w:lineRule="auto"/>
              <w:jc w:val="center"/>
              <w:rPr>
                <w:rFonts w:eastAsia="仿宋"/>
                <w:kern w:val="0"/>
                <w:sz w:val="24"/>
                <w:szCs w:val="24"/>
              </w:rPr>
            </w:pPr>
          </w:p>
        </w:tc>
      </w:tr>
      <w:tr w14:paraId="78CB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1F2">
            <w:pPr>
              <w:spacing w:line="360" w:lineRule="auto"/>
              <w:jc w:val="center"/>
              <w:rPr>
                <w:rFonts w:eastAsia="仿宋"/>
                <w:kern w:val="0"/>
                <w:sz w:val="24"/>
                <w:szCs w:val="24"/>
                <w:lang w:eastAsia="en-US"/>
              </w:rPr>
            </w:pPr>
            <w:r>
              <w:rPr>
                <w:rFonts w:eastAsia="仿宋"/>
                <w:kern w:val="0"/>
                <w:sz w:val="24"/>
                <w:szCs w:val="24"/>
                <w:lang w:eastAsia="en-US"/>
              </w:rPr>
              <w:t>1004001943</w:t>
            </w:r>
          </w:p>
        </w:tc>
        <w:tc>
          <w:tcPr>
            <w:tcW w:w="1379" w:type="pct"/>
            <w:vAlign w:val="center"/>
          </w:tcPr>
          <w:p w14:paraId="78CB01F3">
            <w:pPr>
              <w:spacing w:line="360" w:lineRule="auto"/>
              <w:jc w:val="center"/>
              <w:rPr>
                <w:rFonts w:eastAsia="仿宋"/>
                <w:sz w:val="24"/>
                <w:szCs w:val="24"/>
              </w:rPr>
            </w:pPr>
            <w:r>
              <w:rPr>
                <w:rFonts w:eastAsia="仿宋"/>
                <w:sz w:val="24"/>
                <w:szCs w:val="24"/>
              </w:rPr>
              <w:t>会计学</w:t>
            </w:r>
          </w:p>
        </w:tc>
        <w:tc>
          <w:tcPr>
            <w:tcW w:w="423" w:type="pct"/>
            <w:vAlign w:val="center"/>
          </w:tcPr>
          <w:p w14:paraId="78CB01F4">
            <w:pPr>
              <w:spacing w:line="360" w:lineRule="auto"/>
              <w:jc w:val="center"/>
              <w:rPr>
                <w:rFonts w:eastAsia="仿宋"/>
                <w:sz w:val="24"/>
                <w:szCs w:val="24"/>
              </w:rPr>
            </w:pPr>
            <w:r>
              <w:rPr>
                <w:rFonts w:eastAsia="仿宋"/>
                <w:sz w:val="24"/>
                <w:szCs w:val="24"/>
              </w:rPr>
              <w:t>3</w:t>
            </w:r>
          </w:p>
        </w:tc>
        <w:tc>
          <w:tcPr>
            <w:tcW w:w="395" w:type="pct"/>
            <w:vAlign w:val="center"/>
          </w:tcPr>
          <w:p w14:paraId="78CB01F5">
            <w:pPr>
              <w:spacing w:line="360" w:lineRule="auto"/>
              <w:jc w:val="center"/>
              <w:rPr>
                <w:rFonts w:eastAsia="仿宋"/>
                <w:sz w:val="24"/>
                <w:szCs w:val="24"/>
              </w:rPr>
            </w:pPr>
            <w:r>
              <w:rPr>
                <w:rFonts w:eastAsia="仿宋"/>
                <w:sz w:val="24"/>
                <w:szCs w:val="24"/>
              </w:rPr>
              <w:t>48</w:t>
            </w:r>
          </w:p>
        </w:tc>
        <w:tc>
          <w:tcPr>
            <w:tcW w:w="667" w:type="pct"/>
            <w:vAlign w:val="center"/>
          </w:tcPr>
          <w:p w14:paraId="78CB01F6">
            <w:pPr>
              <w:spacing w:line="360" w:lineRule="auto"/>
              <w:jc w:val="center"/>
              <w:rPr>
                <w:rFonts w:eastAsia="仿宋"/>
                <w:sz w:val="24"/>
                <w:szCs w:val="24"/>
              </w:rPr>
            </w:pPr>
            <w:r>
              <w:rPr>
                <w:rFonts w:eastAsia="仿宋"/>
                <w:sz w:val="24"/>
                <w:szCs w:val="24"/>
              </w:rPr>
              <w:t>三、五</w:t>
            </w:r>
          </w:p>
        </w:tc>
        <w:tc>
          <w:tcPr>
            <w:tcW w:w="667" w:type="pct"/>
            <w:vAlign w:val="center"/>
          </w:tcPr>
          <w:p w14:paraId="78CB01F7">
            <w:pPr>
              <w:spacing w:line="360" w:lineRule="auto"/>
              <w:jc w:val="center"/>
              <w:rPr>
                <w:rFonts w:eastAsia="仿宋"/>
                <w:kern w:val="0"/>
                <w:sz w:val="24"/>
                <w:szCs w:val="24"/>
              </w:rPr>
            </w:pPr>
          </w:p>
        </w:tc>
        <w:tc>
          <w:tcPr>
            <w:tcW w:w="388" w:type="pct"/>
            <w:vAlign w:val="center"/>
          </w:tcPr>
          <w:p w14:paraId="78CB01F8">
            <w:pPr>
              <w:spacing w:line="360" w:lineRule="auto"/>
              <w:jc w:val="center"/>
              <w:rPr>
                <w:rFonts w:eastAsia="仿宋"/>
                <w:kern w:val="0"/>
                <w:sz w:val="24"/>
                <w:szCs w:val="24"/>
              </w:rPr>
            </w:pPr>
          </w:p>
        </w:tc>
      </w:tr>
      <w:tr w14:paraId="78CB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1FA">
            <w:pPr>
              <w:spacing w:line="360" w:lineRule="auto"/>
              <w:jc w:val="center"/>
              <w:rPr>
                <w:rFonts w:eastAsia="仿宋"/>
                <w:kern w:val="0"/>
                <w:sz w:val="24"/>
                <w:szCs w:val="24"/>
                <w:lang w:eastAsia="en-US"/>
              </w:rPr>
            </w:pPr>
            <w:r>
              <w:rPr>
                <w:rFonts w:eastAsia="仿宋"/>
                <w:kern w:val="0"/>
                <w:sz w:val="24"/>
                <w:szCs w:val="24"/>
                <w:lang w:eastAsia="en-US"/>
              </w:rPr>
              <w:t>1005100853</w:t>
            </w:r>
          </w:p>
        </w:tc>
        <w:tc>
          <w:tcPr>
            <w:tcW w:w="1379" w:type="pct"/>
            <w:vAlign w:val="center"/>
          </w:tcPr>
          <w:p w14:paraId="78CB01FB">
            <w:pPr>
              <w:spacing w:line="360" w:lineRule="auto"/>
              <w:jc w:val="center"/>
              <w:rPr>
                <w:rFonts w:eastAsia="仿宋"/>
                <w:sz w:val="24"/>
                <w:szCs w:val="24"/>
              </w:rPr>
            </w:pPr>
            <w:r>
              <w:rPr>
                <w:rFonts w:eastAsia="仿宋"/>
                <w:sz w:val="24"/>
                <w:szCs w:val="24"/>
              </w:rPr>
              <w:t>宏观经济学</w:t>
            </w:r>
          </w:p>
        </w:tc>
        <w:tc>
          <w:tcPr>
            <w:tcW w:w="423" w:type="pct"/>
            <w:vAlign w:val="center"/>
          </w:tcPr>
          <w:p w14:paraId="78CB01FC">
            <w:pPr>
              <w:spacing w:line="360" w:lineRule="auto"/>
              <w:jc w:val="center"/>
              <w:rPr>
                <w:rFonts w:eastAsia="仿宋"/>
                <w:sz w:val="24"/>
                <w:szCs w:val="24"/>
              </w:rPr>
            </w:pPr>
            <w:r>
              <w:rPr>
                <w:rFonts w:eastAsia="仿宋"/>
                <w:sz w:val="24"/>
                <w:szCs w:val="24"/>
              </w:rPr>
              <w:t>3</w:t>
            </w:r>
          </w:p>
        </w:tc>
        <w:tc>
          <w:tcPr>
            <w:tcW w:w="395" w:type="pct"/>
            <w:vAlign w:val="center"/>
          </w:tcPr>
          <w:p w14:paraId="78CB01FD">
            <w:pPr>
              <w:spacing w:line="360" w:lineRule="auto"/>
              <w:jc w:val="center"/>
              <w:rPr>
                <w:rFonts w:eastAsia="仿宋"/>
                <w:sz w:val="24"/>
                <w:szCs w:val="24"/>
              </w:rPr>
            </w:pPr>
            <w:r>
              <w:rPr>
                <w:rFonts w:eastAsia="仿宋"/>
                <w:sz w:val="24"/>
                <w:szCs w:val="24"/>
              </w:rPr>
              <w:t>48</w:t>
            </w:r>
          </w:p>
        </w:tc>
        <w:tc>
          <w:tcPr>
            <w:tcW w:w="667" w:type="pct"/>
            <w:vAlign w:val="center"/>
          </w:tcPr>
          <w:p w14:paraId="78CB01FE">
            <w:pPr>
              <w:spacing w:line="360" w:lineRule="auto"/>
              <w:jc w:val="center"/>
              <w:rPr>
                <w:rFonts w:eastAsia="仿宋"/>
                <w:sz w:val="24"/>
                <w:szCs w:val="24"/>
              </w:rPr>
            </w:pPr>
            <w:r>
              <w:rPr>
                <w:rFonts w:eastAsia="仿宋"/>
                <w:sz w:val="24"/>
                <w:szCs w:val="24"/>
              </w:rPr>
              <w:t>四、六</w:t>
            </w:r>
          </w:p>
        </w:tc>
        <w:tc>
          <w:tcPr>
            <w:tcW w:w="667" w:type="pct"/>
            <w:vAlign w:val="center"/>
          </w:tcPr>
          <w:p w14:paraId="78CB01FF">
            <w:pPr>
              <w:spacing w:line="360" w:lineRule="auto"/>
              <w:jc w:val="center"/>
              <w:rPr>
                <w:rFonts w:eastAsia="仿宋"/>
                <w:kern w:val="0"/>
                <w:sz w:val="24"/>
                <w:szCs w:val="24"/>
              </w:rPr>
            </w:pPr>
          </w:p>
        </w:tc>
        <w:tc>
          <w:tcPr>
            <w:tcW w:w="388" w:type="pct"/>
            <w:vAlign w:val="center"/>
          </w:tcPr>
          <w:p w14:paraId="78CB0200">
            <w:pPr>
              <w:spacing w:line="360" w:lineRule="auto"/>
              <w:jc w:val="center"/>
              <w:rPr>
                <w:rFonts w:eastAsia="仿宋"/>
                <w:kern w:val="0"/>
                <w:sz w:val="24"/>
                <w:szCs w:val="24"/>
              </w:rPr>
            </w:pPr>
          </w:p>
        </w:tc>
      </w:tr>
      <w:tr w14:paraId="78CB0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02">
            <w:pPr>
              <w:spacing w:line="360" w:lineRule="auto"/>
              <w:jc w:val="center"/>
              <w:rPr>
                <w:rFonts w:eastAsia="仿宋"/>
                <w:kern w:val="0"/>
                <w:sz w:val="24"/>
                <w:szCs w:val="24"/>
                <w:lang w:eastAsia="en-US"/>
              </w:rPr>
            </w:pPr>
            <w:r>
              <w:rPr>
                <w:rFonts w:eastAsia="仿宋"/>
                <w:kern w:val="0"/>
                <w:sz w:val="24"/>
                <w:szCs w:val="24"/>
                <w:lang w:eastAsia="en-US"/>
              </w:rPr>
              <w:t>1004200313</w:t>
            </w:r>
          </w:p>
        </w:tc>
        <w:tc>
          <w:tcPr>
            <w:tcW w:w="1379" w:type="pct"/>
            <w:vAlign w:val="center"/>
          </w:tcPr>
          <w:p w14:paraId="78CB0203">
            <w:pPr>
              <w:spacing w:line="360" w:lineRule="auto"/>
              <w:jc w:val="center"/>
              <w:rPr>
                <w:rFonts w:eastAsia="仿宋"/>
                <w:sz w:val="24"/>
                <w:szCs w:val="24"/>
              </w:rPr>
            </w:pPr>
            <w:r>
              <w:rPr>
                <w:rFonts w:eastAsia="仿宋"/>
                <w:sz w:val="24"/>
                <w:szCs w:val="24"/>
              </w:rPr>
              <w:t>保险学</w:t>
            </w:r>
          </w:p>
        </w:tc>
        <w:tc>
          <w:tcPr>
            <w:tcW w:w="423" w:type="pct"/>
            <w:vAlign w:val="center"/>
          </w:tcPr>
          <w:p w14:paraId="78CB0204">
            <w:pPr>
              <w:spacing w:line="360" w:lineRule="auto"/>
              <w:jc w:val="center"/>
              <w:rPr>
                <w:rFonts w:eastAsia="仿宋"/>
                <w:sz w:val="24"/>
                <w:szCs w:val="24"/>
              </w:rPr>
            </w:pPr>
            <w:r>
              <w:rPr>
                <w:rFonts w:eastAsia="仿宋"/>
                <w:sz w:val="24"/>
                <w:szCs w:val="24"/>
              </w:rPr>
              <w:t>3</w:t>
            </w:r>
          </w:p>
        </w:tc>
        <w:tc>
          <w:tcPr>
            <w:tcW w:w="395" w:type="pct"/>
            <w:vAlign w:val="center"/>
          </w:tcPr>
          <w:p w14:paraId="78CB0205">
            <w:pPr>
              <w:spacing w:line="360" w:lineRule="auto"/>
              <w:jc w:val="center"/>
              <w:rPr>
                <w:rFonts w:eastAsia="仿宋"/>
                <w:sz w:val="24"/>
                <w:szCs w:val="24"/>
              </w:rPr>
            </w:pPr>
            <w:r>
              <w:rPr>
                <w:rFonts w:eastAsia="仿宋"/>
                <w:sz w:val="24"/>
                <w:szCs w:val="24"/>
              </w:rPr>
              <w:t>48</w:t>
            </w:r>
          </w:p>
        </w:tc>
        <w:tc>
          <w:tcPr>
            <w:tcW w:w="667" w:type="pct"/>
            <w:vAlign w:val="center"/>
          </w:tcPr>
          <w:p w14:paraId="78CB0206">
            <w:pPr>
              <w:spacing w:line="360" w:lineRule="auto"/>
              <w:jc w:val="center"/>
              <w:rPr>
                <w:rFonts w:eastAsia="仿宋"/>
                <w:sz w:val="24"/>
                <w:szCs w:val="24"/>
              </w:rPr>
            </w:pPr>
            <w:r>
              <w:rPr>
                <w:rFonts w:eastAsia="仿宋"/>
                <w:sz w:val="24"/>
                <w:szCs w:val="24"/>
              </w:rPr>
              <w:t>三、五</w:t>
            </w:r>
          </w:p>
        </w:tc>
        <w:tc>
          <w:tcPr>
            <w:tcW w:w="667" w:type="pct"/>
            <w:vAlign w:val="center"/>
          </w:tcPr>
          <w:p w14:paraId="78CB0207">
            <w:pPr>
              <w:spacing w:line="360" w:lineRule="auto"/>
              <w:jc w:val="center"/>
              <w:rPr>
                <w:rFonts w:eastAsia="仿宋"/>
                <w:kern w:val="0"/>
                <w:sz w:val="24"/>
                <w:szCs w:val="24"/>
              </w:rPr>
            </w:pPr>
          </w:p>
        </w:tc>
        <w:tc>
          <w:tcPr>
            <w:tcW w:w="388" w:type="pct"/>
            <w:vAlign w:val="center"/>
          </w:tcPr>
          <w:p w14:paraId="78CB0208">
            <w:pPr>
              <w:spacing w:line="360" w:lineRule="auto"/>
              <w:jc w:val="center"/>
              <w:rPr>
                <w:rFonts w:eastAsia="仿宋"/>
                <w:kern w:val="0"/>
                <w:sz w:val="24"/>
                <w:szCs w:val="24"/>
              </w:rPr>
            </w:pPr>
            <w:r>
              <w:rPr>
                <w:rFonts w:ascii="Segoe UI Symbol" w:hAnsi="Segoe UI Symbol" w:eastAsia="仿宋" w:cs="Segoe UI Symbol"/>
                <w:kern w:val="0"/>
                <w:sz w:val="24"/>
                <w:szCs w:val="24"/>
              </w:rPr>
              <w:t>★</w:t>
            </w:r>
          </w:p>
        </w:tc>
      </w:tr>
      <w:tr w14:paraId="78CB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0A">
            <w:pPr>
              <w:spacing w:line="360" w:lineRule="auto"/>
              <w:jc w:val="center"/>
              <w:rPr>
                <w:rFonts w:eastAsia="仿宋"/>
                <w:kern w:val="0"/>
                <w:sz w:val="24"/>
                <w:szCs w:val="24"/>
              </w:rPr>
            </w:pPr>
            <w:r>
              <w:rPr>
                <w:rFonts w:eastAsia="仿宋"/>
                <w:kern w:val="0"/>
                <w:sz w:val="24"/>
                <w:szCs w:val="24"/>
                <w:lang w:eastAsia="en-US"/>
              </w:rPr>
              <w:t>1004201913</w:t>
            </w:r>
          </w:p>
        </w:tc>
        <w:tc>
          <w:tcPr>
            <w:tcW w:w="1379" w:type="pct"/>
            <w:vAlign w:val="center"/>
          </w:tcPr>
          <w:p w14:paraId="78CB020B">
            <w:pPr>
              <w:spacing w:line="360" w:lineRule="auto"/>
              <w:jc w:val="center"/>
              <w:rPr>
                <w:rFonts w:eastAsia="仿宋"/>
                <w:kern w:val="0"/>
                <w:sz w:val="24"/>
                <w:szCs w:val="24"/>
              </w:rPr>
            </w:pPr>
            <w:r>
              <w:rPr>
                <w:rFonts w:eastAsia="仿宋"/>
                <w:sz w:val="24"/>
                <w:szCs w:val="24"/>
              </w:rPr>
              <w:t>金融学</w:t>
            </w:r>
          </w:p>
        </w:tc>
        <w:tc>
          <w:tcPr>
            <w:tcW w:w="423" w:type="pct"/>
            <w:vAlign w:val="center"/>
          </w:tcPr>
          <w:p w14:paraId="78CB020C">
            <w:pPr>
              <w:spacing w:line="360" w:lineRule="auto"/>
              <w:jc w:val="center"/>
              <w:rPr>
                <w:rFonts w:eastAsia="仿宋"/>
                <w:kern w:val="0"/>
                <w:sz w:val="24"/>
                <w:szCs w:val="24"/>
              </w:rPr>
            </w:pPr>
            <w:r>
              <w:rPr>
                <w:rFonts w:eastAsia="仿宋"/>
                <w:sz w:val="24"/>
                <w:szCs w:val="24"/>
              </w:rPr>
              <w:t>3</w:t>
            </w:r>
          </w:p>
        </w:tc>
        <w:tc>
          <w:tcPr>
            <w:tcW w:w="395" w:type="pct"/>
            <w:vAlign w:val="center"/>
          </w:tcPr>
          <w:p w14:paraId="78CB020D">
            <w:pPr>
              <w:spacing w:line="360" w:lineRule="auto"/>
              <w:jc w:val="center"/>
              <w:rPr>
                <w:rFonts w:eastAsia="仿宋"/>
                <w:kern w:val="0"/>
                <w:sz w:val="24"/>
                <w:szCs w:val="24"/>
              </w:rPr>
            </w:pPr>
            <w:r>
              <w:rPr>
                <w:rFonts w:eastAsia="仿宋"/>
                <w:sz w:val="24"/>
                <w:szCs w:val="24"/>
              </w:rPr>
              <w:t>48</w:t>
            </w:r>
          </w:p>
        </w:tc>
        <w:tc>
          <w:tcPr>
            <w:tcW w:w="667" w:type="pct"/>
            <w:vAlign w:val="center"/>
          </w:tcPr>
          <w:p w14:paraId="78CB020E">
            <w:pPr>
              <w:spacing w:line="360" w:lineRule="auto"/>
              <w:jc w:val="center"/>
              <w:rPr>
                <w:rFonts w:eastAsia="仿宋"/>
                <w:kern w:val="0"/>
                <w:sz w:val="24"/>
                <w:szCs w:val="24"/>
              </w:rPr>
            </w:pPr>
            <w:r>
              <w:rPr>
                <w:rFonts w:eastAsia="仿宋"/>
                <w:sz w:val="24"/>
                <w:szCs w:val="24"/>
              </w:rPr>
              <w:t>三、五</w:t>
            </w:r>
          </w:p>
        </w:tc>
        <w:tc>
          <w:tcPr>
            <w:tcW w:w="667" w:type="pct"/>
            <w:vAlign w:val="center"/>
          </w:tcPr>
          <w:p w14:paraId="78CB020F">
            <w:pPr>
              <w:spacing w:line="360" w:lineRule="auto"/>
              <w:jc w:val="center"/>
              <w:rPr>
                <w:rFonts w:eastAsia="仿宋"/>
                <w:kern w:val="0"/>
                <w:sz w:val="24"/>
                <w:szCs w:val="24"/>
              </w:rPr>
            </w:pPr>
          </w:p>
        </w:tc>
        <w:tc>
          <w:tcPr>
            <w:tcW w:w="388" w:type="pct"/>
            <w:vAlign w:val="center"/>
          </w:tcPr>
          <w:p w14:paraId="78CB0210">
            <w:pPr>
              <w:spacing w:line="360" w:lineRule="auto"/>
              <w:jc w:val="center"/>
              <w:rPr>
                <w:rFonts w:eastAsia="仿宋"/>
                <w:kern w:val="0"/>
                <w:sz w:val="24"/>
                <w:szCs w:val="24"/>
              </w:rPr>
            </w:pPr>
            <w:r>
              <w:rPr>
                <w:rFonts w:ascii="Segoe UI Symbol" w:hAnsi="Segoe UI Symbol" w:eastAsia="仿宋" w:cs="Segoe UI Symbol"/>
                <w:kern w:val="0"/>
                <w:sz w:val="24"/>
                <w:szCs w:val="24"/>
              </w:rPr>
              <w:t>★</w:t>
            </w:r>
          </w:p>
        </w:tc>
      </w:tr>
      <w:tr w14:paraId="78CB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12">
            <w:pPr>
              <w:spacing w:line="360" w:lineRule="auto"/>
              <w:jc w:val="center"/>
              <w:rPr>
                <w:rFonts w:eastAsia="仿宋"/>
                <w:kern w:val="0"/>
                <w:sz w:val="24"/>
                <w:szCs w:val="24"/>
              </w:rPr>
            </w:pPr>
            <w:r>
              <w:rPr>
                <w:rFonts w:eastAsia="仿宋"/>
                <w:kern w:val="0"/>
                <w:sz w:val="24"/>
                <w:szCs w:val="24"/>
                <w:lang w:eastAsia="en-US"/>
              </w:rPr>
              <w:t>1004203083</w:t>
            </w:r>
          </w:p>
        </w:tc>
        <w:tc>
          <w:tcPr>
            <w:tcW w:w="1379" w:type="pct"/>
            <w:vAlign w:val="center"/>
          </w:tcPr>
          <w:p w14:paraId="78CB0213">
            <w:pPr>
              <w:spacing w:line="360" w:lineRule="auto"/>
              <w:jc w:val="center"/>
              <w:rPr>
                <w:rFonts w:eastAsia="仿宋"/>
                <w:kern w:val="0"/>
                <w:sz w:val="24"/>
                <w:szCs w:val="24"/>
              </w:rPr>
            </w:pPr>
            <w:r>
              <w:rPr>
                <w:rFonts w:eastAsia="仿宋"/>
                <w:sz w:val="24"/>
                <w:szCs w:val="24"/>
              </w:rPr>
              <w:t>证券投资学</w:t>
            </w:r>
          </w:p>
        </w:tc>
        <w:tc>
          <w:tcPr>
            <w:tcW w:w="423" w:type="pct"/>
            <w:vAlign w:val="center"/>
          </w:tcPr>
          <w:p w14:paraId="78CB0214">
            <w:pPr>
              <w:spacing w:line="360" w:lineRule="auto"/>
              <w:jc w:val="center"/>
              <w:rPr>
                <w:rFonts w:eastAsia="仿宋"/>
                <w:kern w:val="0"/>
                <w:sz w:val="24"/>
                <w:szCs w:val="24"/>
              </w:rPr>
            </w:pPr>
            <w:r>
              <w:rPr>
                <w:rFonts w:eastAsia="仿宋"/>
                <w:sz w:val="24"/>
                <w:szCs w:val="24"/>
              </w:rPr>
              <w:t>3</w:t>
            </w:r>
          </w:p>
        </w:tc>
        <w:tc>
          <w:tcPr>
            <w:tcW w:w="395" w:type="pct"/>
            <w:vAlign w:val="center"/>
          </w:tcPr>
          <w:p w14:paraId="78CB0215">
            <w:pPr>
              <w:spacing w:line="360" w:lineRule="auto"/>
              <w:jc w:val="center"/>
              <w:rPr>
                <w:rFonts w:eastAsia="仿宋"/>
                <w:kern w:val="0"/>
                <w:sz w:val="24"/>
                <w:szCs w:val="24"/>
              </w:rPr>
            </w:pPr>
            <w:r>
              <w:rPr>
                <w:rFonts w:eastAsia="仿宋"/>
                <w:sz w:val="24"/>
                <w:szCs w:val="24"/>
              </w:rPr>
              <w:t>48</w:t>
            </w:r>
          </w:p>
        </w:tc>
        <w:tc>
          <w:tcPr>
            <w:tcW w:w="667" w:type="pct"/>
            <w:vAlign w:val="center"/>
          </w:tcPr>
          <w:p w14:paraId="78CB0216">
            <w:pPr>
              <w:spacing w:line="360" w:lineRule="auto"/>
              <w:jc w:val="center"/>
              <w:rPr>
                <w:rFonts w:eastAsia="仿宋"/>
                <w:kern w:val="0"/>
                <w:sz w:val="24"/>
                <w:szCs w:val="24"/>
              </w:rPr>
            </w:pPr>
            <w:r>
              <w:rPr>
                <w:rFonts w:eastAsia="仿宋"/>
                <w:sz w:val="24"/>
                <w:szCs w:val="24"/>
              </w:rPr>
              <w:t>四、六</w:t>
            </w:r>
          </w:p>
        </w:tc>
        <w:tc>
          <w:tcPr>
            <w:tcW w:w="667" w:type="pct"/>
            <w:vAlign w:val="center"/>
          </w:tcPr>
          <w:p w14:paraId="78CB0217">
            <w:pPr>
              <w:spacing w:line="360" w:lineRule="auto"/>
              <w:jc w:val="center"/>
              <w:rPr>
                <w:rFonts w:eastAsia="仿宋"/>
                <w:kern w:val="0"/>
                <w:sz w:val="24"/>
                <w:szCs w:val="24"/>
              </w:rPr>
            </w:pPr>
          </w:p>
        </w:tc>
        <w:tc>
          <w:tcPr>
            <w:tcW w:w="388" w:type="pct"/>
            <w:vAlign w:val="center"/>
          </w:tcPr>
          <w:p w14:paraId="78CB0218">
            <w:pPr>
              <w:spacing w:line="360" w:lineRule="auto"/>
              <w:jc w:val="center"/>
              <w:rPr>
                <w:rFonts w:eastAsia="仿宋"/>
                <w:kern w:val="0"/>
                <w:sz w:val="24"/>
                <w:szCs w:val="24"/>
              </w:rPr>
            </w:pPr>
            <w:r>
              <w:rPr>
                <w:rFonts w:ascii="Segoe UI Symbol" w:hAnsi="Segoe UI Symbol" w:eastAsia="仿宋" w:cs="Segoe UI Symbol"/>
                <w:kern w:val="0"/>
                <w:sz w:val="24"/>
                <w:szCs w:val="24"/>
              </w:rPr>
              <w:t>★</w:t>
            </w:r>
          </w:p>
        </w:tc>
      </w:tr>
      <w:tr w14:paraId="78CB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1A">
            <w:pPr>
              <w:spacing w:line="360" w:lineRule="auto"/>
              <w:jc w:val="center"/>
              <w:rPr>
                <w:rFonts w:eastAsia="仿宋"/>
                <w:kern w:val="0"/>
                <w:sz w:val="24"/>
                <w:szCs w:val="24"/>
              </w:rPr>
            </w:pPr>
            <w:r>
              <w:rPr>
                <w:rFonts w:eastAsia="仿宋"/>
                <w:kern w:val="0"/>
                <w:sz w:val="24"/>
                <w:szCs w:val="24"/>
                <w:lang w:eastAsia="en-US"/>
              </w:rPr>
              <w:t>1004200432</w:t>
            </w:r>
          </w:p>
        </w:tc>
        <w:tc>
          <w:tcPr>
            <w:tcW w:w="1379" w:type="pct"/>
            <w:vAlign w:val="center"/>
          </w:tcPr>
          <w:p w14:paraId="78CB021B">
            <w:pPr>
              <w:spacing w:line="360" w:lineRule="auto"/>
              <w:jc w:val="center"/>
              <w:rPr>
                <w:rFonts w:eastAsia="仿宋"/>
                <w:kern w:val="0"/>
                <w:sz w:val="24"/>
                <w:szCs w:val="24"/>
              </w:rPr>
            </w:pPr>
            <w:r>
              <w:rPr>
                <w:rFonts w:eastAsia="仿宋"/>
                <w:sz w:val="24"/>
                <w:szCs w:val="24"/>
              </w:rPr>
              <w:t>财产保险</w:t>
            </w:r>
          </w:p>
        </w:tc>
        <w:tc>
          <w:tcPr>
            <w:tcW w:w="423" w:type="pct"/>
            <w:vAlign w:val="center"/>
          </w:tcPr>
          <w:p w14:paraId="78CB021C">
            <w:pPr>
              <w:spacing w:line="360" w:lineRule="auto"/>
              <w:jc w:val="center"/>
              <w:rPr>
                <w:rFonts w:eastAsia="仿宋"/>
                <w:kern w:val="0"/>
                <w:sz w:val="24"/>
                <w:szCs w:val="24"/>
              </w:rPr>
            </w:pPr>
            <w:r>
              <w:rPr>
                <w:rFonts w:eastAsia="仿宋"/>
                <w:sz w:val="24"/>
                <w:szCs w:val="24"/>
              </w:rPr>
              <w:t>2</w:t>
            </w:r>
          </w:p>
        </w:tc>
        <w:tc>
          <w:tcPr>
            <w:tcW w:w="395" w:type="pct"/>
            <w:vAlign w:val="center"/>
          </w:tcPr>
          <w:p w14:paraId="78CB021D">
            <w:pPr>
              <w:spacing w:line="360" w:lineRule="auto"/>
              <w:jc w:val="center"/>
              <w:rPr>
                <w:rFonts w:eastAsia="仿宋"/>
                <w:kern w:val="0"/>
                <w:sz w:val="24"/>
                <w:szCs w:val="24"/>
              </w:rPr>
            </w:pPr>
            <w:r>
              <w:rPr>
                <w:rFonts w:eastAsia="仿宋"/>
                <w:sz w:val="24"/>
                <w:szCs w:val="24"/>
              </w:rPr>
              <w:t>32</w:t>
            </w:r>
          </w:p>
        </w:tc>
        <w:tc>
          <w:tcPr>
            <w:tcW w:w="667" w:type="pct"/>
            <w:vAlign w:val="center"/>
          </w:tcPr>
          <w:p w14:paraId="78CB021E">
            <w:pPr>
              <w:spacing w:line="360" w:lineRule="auto"/>
              <w:jc w:val="center"/>
              <w:rPr>
                <w:rFonts w:eastAsia="仿宋"/>
                <w:kern w:val="0"/>
                <w:sz w:val="24"/>
                <w:szCs w:val="24"/>
              </w:rPr>
            </w:pPr>
            <w:r>
              <w:rPr>
                <w:rFonts w:eastAsia="仿宋"/>
                <w:sz w:val="24"/>
                <w:szCs w:val="24"/>
              </w:rPr>
              <w:t>四、六</w:t>
            </w:r>
          </w:p>
        </w:tc>
        <w:tc>
          <w:tcPr>
            <w:tcW w:w="667" w:type="pct"/>
            <w:vAlign w:val="center"/>
          </w:tcPr>
          <w:p w14:paraId="78CB021F">
            <w:pPr>
              <w:spacing w:line="360" w:lineRule="auto"/>
              <w:jc w:val="center"/>
              <w:rPr>
                <w:rFonts w:eastAsia="仿宋"/>
                <w:kern w:val="0"/>
                <w:sz w:val="24"/>
                <w:szCs w:val="24"/>
              </w:rPr>
            </w:pPr>
          </w:p>
        </w:tc>
        <w:tc>
          <w:tcPr>
            <w:tcW w:w="388" w:type="pct"/>
            <w:vAlign w:val="center"/>
          </w:tcPr>
          <w:p w14:paraId="78CB0220">
            <w:pPr>
              <w:spacing w:line="360" w:lineRule="auto"/>
              <w:jc w:val="center"/>
              <w:rPr>
                <w:rFonts w:eastAsia="仿宋"/>
                <w:kern w:val="0"/>
                <w:sz w:val="24"/>
                <w:szCs w:val="24"/>
              </w:rPr>
            </w:pPr>
            <w:r>
              <w:rPr>
                <w:rFonts w:ascii="Segoe UI Symbol" w:hAnsi="Segoe UI Symbol" w:eastAsia="仿宋" w:cs="Segoe UI Symbol"/>
                <w:kern w:val="0"/>
                <w:sz w:val="24"/>
                <w:szCs w:val="24"/>
              </w:rPr>
              <w:t>★</w:t>
            </w:r>
          </w:p>
        </w:tc>
      </w:tr>
      <w:tr w14:paraId="78CB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22">
            <w:pPr>
              <w:spacing w:line="360" w:lineRule="auto"/>
              <w:jc w:val="center"/>
              <w:rPr>
                <w:rFonts w:eastAsia="仿宋"/>
                <w:kern w:val="0"/>
                <w:sz w:val="24"/>
                <w:szCs w:val="24"/>
              </w:rPr>
            </w:pPr>
            <w:r>
              <w:rPr>
                <w:rFonts w:eastAsia="仿宋"/>
                <w:kern w:val="0"/>
                <w:sz w:val="24"/>
                <w:szCs w:val="24"/>
                <w:lang w:eastAsia="en-US"/>
              </w:rPr>
              <w:t>1004202192</w:t>
            </w:r>
          </w:p>
        </w:tc>
        <w:tc>
          <w:tcPr>
            <w:tcW w:w="1379" w:type="pct"/>
            <w:vAlign w:val="center"/>
          </w:tcPr>
          <w:p w14:paraId="78CB0223">
            <w:pPr>
              <w:spacing w:line="360" w:lineRule="auto"/>
              <w:jc w:val="center"/>
              <w:rPr>
                <w:rFonts w:eastAsia="仿宋"/>
                <w:kern w:val="0"/>
                <w:sz w:val="24"/>
                <w:szCs w:val="24"/>
              </w:rPr>
            </w:pPr>
            <w:r>
              <w:rPr>
                <w:rFonts w:eastAsia="仿宋"/>
                <w:sz w:val="24"/>
                <w:szCs w:val="24"/>
              </w:rPr>
              <w:t>人身保险</w:t>
            </w:r>
          </w:p>
        </w:tc>
        <w:tc>
          <w:tcPr>
            <w:tcW w:w="423" w:type="pct"/>
            <w:vAlign w:val="center"/>
          </w:tcPr>
          <w:p w14:paraId="78CB0224">
            <w:pPr>
              <w:spacing w:line="360" w:lineRule="auto"/>
              <w:jc w:val="center"/>
              <w:rPr>
                <w:rFonts w:eastAsia="仿宋"/>
                <w:kern w:val="0"/>
                <w:sz w:val="24"/>
                <w:szCs w:val="24"/>
              </w:rPr>
            </w:pPr>
            <w:r>
              <w:rPr>
                <w:rFonts w:eastAsia="仿宋"/>
                <w:sz w:val="24"/>
                <w:szCs w:val="24"/>
              </w:rPr>
              <w:t>2</w:t>
            </w:r>
          </w:p>
        </w:tc>
        <w:tc>
          <w:tcPr>
            <w:tcW w:w="395" w:type="pct"/>
            <w:vAlign w:val="center"/>
          </w:tcPr>
          <w:p w14:paraId="78CB0225">
            <w:pPr>
              <w:spacing w:line="360" w:lineRule="auto"/>
              <w:jc w:val="center"/>
              <w:rPr>
                <w:rFonts w:eastAsia="仿宋"/>
                <w:kern w:val="0"/>
                <w:sz w:val="24"/>
                <w:szCs w:val="24"/>
              </w:rPr>
            </w:pPr>
            <w:r>
              <w:rPr>
                <w:rFonts w:eastAsia="仿宋"/>
                <w:sz w:val="24"/>
                <w:szCs w:val="24"/>
              </w:rPr>
              <w:t>32</w:t>
            </w:r>
          </w:p>
        </w:tc>
        <w:tc>
          <w:tcPr>
            <w:tcW w:w="667" w:type="pct"/>
            <w:vAlign w:val="center"/>
          </w:tcPr>
          <w:p w14:paraId="78CB0226">
            <w:pPr>
              <w:spacing w:line="360" w:lineRule="auto"/>
              <w:jc w:val="center"/>
              <w:rPr>
                <w:rFonts w:eastAsia="仿宋"/>
                <w:kern w:val="0"/>
                <w:sz w:val="24"/>
                <w:szCs w:val="24"/>
              </w:rPr>
            </w:pPr>
            <w:r>
              <w:rPr>
                <w:rFonts w:eastAsia="仿宋"/>
                <w:sz w:val="24"/>
                <w:szCs w:val="24"/>
              </w:rPr>
              <w:t>四、六</w:t>
            </w:r>
          </w:p>
        </w:tc>
        <w:tc>
          <w:tcPr>
            <w:tcW w:w="667" w:type="pct"/>
            <w:vAlign w:val="center"/>
          </w:tcPr>
          <w:p w14:paraId="78CB0227">
            <w:pPr>
              <w:spacing w:line="360" w:lineRule="auto"/>
              <w:jc w:val="center"/>
              <w:rPr>
                <w:rFonts w:eastAsia="仿宋"/>
                <w:kern w:val="0"/>
                <w:sz w:val="24"/>
                <w:szCs w:val="24"/>
              </w:rPr>
            </w:pPr>
          </w:p>
        </w:tc>
        <w:tc>
          <w:tcPr>
            <w:tcW w:w="388" w:type="pct"/>
            <w:vAlign w:val="center"/>
          </w:tcPr>
          <w:p w14:paraId="78CB0228">
            <w:pPr>
              <w:spacing w:line="360" w:lineRule="auto"/>
              <w:jc w:val="center"/>
              <w:rPr>
                <w:rFonts w:eastAsia="仿宋"/>
                <w:kern w:val="0"/>
                <w:sz w:val="24"/>
                <w:szCs w:val="24"/>
              </w:rPr>
            </w:pPr>
            <w:r>
              <w:rPr>
                <w:rFonts w:ascii="Segoe UI Symbol" w:hAnsi="Segoe UI Symbol" w:eastAsia="仿宋" w:cs="Segoe UI Symbol"/>
                <w:kern w:val="0"/>
                <w:sz w:val="24"/>
                <w:szCs w:val="24"/>
              </w:rPr>
              <w:t>★</w:t>
            </w:r>
          </w:p>
        </w:tc>
      </w:tr>
      <w:tr w14:paraId="78CB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2A">
            <w:pPr>
              <w:spacing w:line="360" w:lineRule="auto"/>
              <w:jc w:val="center"/>
              <w:rPr>
                <w:rFonts w:eastAsia="仿宋"/>
                <w:kern w:val="0"/>
                <w:sz w:val="24"/>
                <w:szCs w:val="24"/>
                <w:lang w:eastAsia="en-US"/>
              </w:rPr>
            </w:pPr>
            <w:r>
              <w:rPr>
                <w:rFonts w:eastAsia="仿宋"/>
                <w:kern w:val="0"/>
                <w:sz w:val="24"/>
                <w:szCs w:val="24"/>
                <w:lang w:eastAsia="en-US"/>
              </w:rPr>
              <w:t>1004201583</w:t>
            </w:r>
          </w:p>
        </w:tc>
        <w:tc>
          <w:tcPr>
            <w:tcW w:w="1379" w:type="pct"/>
            <w:vAlign w:val="center"/>
          </w:tcPr>
          <w:p w14:paraId="78CB022B">
            <w:pPr>
              <w:spacing w:line="360" w:lineRule="auto"/>
              <w:jc w:val="center"/>
              <w:rPr>
                <w:rFonts w:eastAsia="仿宋"/>
                <w:sz w:val="24"/>
                <w:szCs w:val="24"/>
              </w:rPr>
            </w:pPr>
            <w:r>
              <w:rPr>
                <w:rFonts w:eastAsia="仿宋"/>
                <w:sz w:val="24"/>
                <w:szCs w:val="24"/>
              </w:rPr>
              <w:t>金融计量学</w:t>
            </w:r>
          </w:p>
        </w:tc>
        <w:tc>
          <w:tcPr>
            <w:tcW w:w="423" w:type="pct"/>
            <w:vAlign w:val="center"/>
          </w:tcPr>
          <w:p w14:paraId="78CB022C">
            <w:pPr>
              <w:spacing w:line="360" w:lineRule="auto"/>
              <w:jc w:val="center"/>
              <w:rPr>
                <w:rFonts w:eastAsia="仿宋"/>
                <w:sz w:val="24"/>
                <w:szCs w:val="24"/>
              </w:rPr>
            </w:pPr>
            <w:r>
              <w:rPr>
                <w:rFonts w:eastAsia="仿宋"/>
                <w:sz w:val="24"/>
                <w:szCs w:val="24"/>
              </w:rPr>
              <w:t>3</w:t>
            </w:r>
          </w:p>
        </w:tc>
        <w:tc>
          <w:tcPr>
            <w:tcW w:w="395" w:type="pct"/>
            <w:vAlign w:val="center"/>
          </w:tcPr>
          <w:p w14:paraId="78CB022D">
            <w:pPr>
              <w:spacing w:line="360" w:lineRule="auto"/>
              <w:jc w:val="center"/>
              <w:rPr>
                <w:rFonts w:eastAsia="仿宋"/>
                <w:sz w:val="24"/>
                <w:szCs w:val="24"/>
              </w:rPr>
            </w:pPr>
            <w:r>
              <w:rPr>
                <w:rFonts w:eastAsia="仿宋"/>
                <w:sz w:val="24"/>
                <w:szCs w:val="24"/>
              </w:rPr>
              <w:t>48</w:t>
            </w:r>
          </w:p>
        </w:tc>
        <w:tc>
          <w:tcPr>
            <w:tcW w:w="667" w:type="pct"/>
            <w:vAlign w:val="center"/>
          </w:tcPr>
          <w:p w14:paraId="78CB022E">
            <w:pPr>
              <w:spacing w:line="360" w:lineRule="auto"/>
              <w:jc w:val="center"/>
              <w:rPr>
                <w:rFonts w:eastAsia="仿宋"/>
                <w:sz w:val="24"/>
                <w:szCs w:val="24"/>
              </w:rPr>
            </w:pPr>
            <w:r>
              <w:rPr>
                <w:rFonts w:eastAsia="仿宋"/>
                <w:sz w:val="24"/>
                <w:szCs w:val="24"/>
              </w:rPr>
              <w:t>五、七</w:t>
            </w:r>
          </w:p>
        </w:tc>
        <w:tc>
          <w:tcPr>
            <w:tcW w:w="667" w:type="pct"/>
            <w:vAlign w:val="center"/>
          </w:tcPr>
          <w:p w14:paraId="78CB022F">
            <w:pPr>
              <w:spacing w:line="360" w:lineRule="auto"/>
              <w:jc w:val="center"/>
              <w:rPr>
                <w:rFonts w:eastAsia="仿宋"/>
                <w:kern w:val="0"/>
                <w:sz w:val="24"/>
                <w:szCs w:val="24"/>
              </w:rPr>
            </w:pPr>
          </w:p>
        </w:tc>
        <w:tc>
          <w:tcPr>
            <w:tcW w:w="388" w:type="pct"/>
            <w:vAlign w:val="center"/>
          </w:tcPr>
          <w:p w14:paraId="78CB0230">
            <w:pPr>
              <w:spacing w:line="360" w:lineRule="auto"/>
              <w:jc w:val="center"/>
              <w:rPr>
                <w:rFonts w:eastAsia="仿宋"/>
                <w:kern w:val="0"/>
                <w:sz w:val="24"/>
                <w:szCs w:val="24"/>
              </w:rPr>
            </w:pPr>
            <w:r>
              <w:rPr>
                <w:rFonts w:ascii="Segoe UI Symbol" w:hAnsi="Segoe UI Symbol" w:eastAsia="仿宋" w:cs="Segoe UI Symbol"/>
                <w:kern w:val="0"/>
                <w:sz w:val="24"/>
                <w:szCs w:val="24"/>
              </w:rPr>
              <w:t>★</w:t>
            </w:r>
          </w:p>
        </w:tc>
      </w:tr>
      <w:tr w14:paraId="78CB0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32">
            <w:pPr>
              <w:spacing w:line="360" w:lineRule="auto"/>
              <w:jc w:val="center"/>
              <w:rPr>
                <w:rFonts w:eastAsia="仿宋"/>
                <w:kern w:val="0"/>
                <w:sz w:val="24"/>
                <w:szCs w:val="24"/>
                <w:lang w:eastAsia="en-US"/>
              </w:rPr>
            </w:pPr>
            <w:r>
              <w:rPr>
                <w:rFonts w:eastAsia="仿宋"/>
                <w:kern w:val="0"/>
                <w:sz w:val="24"/>
                <w:szCs w:val="24"/>
                <w:lang w:eastAsia="en-US"/>
              </w:rPr>
              <w:t>1004202343</w:t>
            </w:r>
          </w:p>
        </w:tc>
        <w:tc>
          <w:tcPr>
            <w:tcW w:w="1379" w:type="pct"/>
            <w:vAlign w:val="center"/>
          </w:tcPr>
          <w:p w14:paraId="78CB0233">
            <w:pPr>
              <w:spacing w:line="360" w:lineRule="auto"/>
              <w:jc w:val="center"/>
              <w:rPr>
                <w:rFonts w:eastAsia="仿宋"/>
                <w:sz w:val="24"/>
                <w:szCs w:val="24"/>
              </w:rPr>
            </w:pPr>
            <w:r>
              <w:rPr>
                <w:rFonts w:eastAsia="仿宋"/>
                <w:sz w:val="24"/>
                <w:szCs w:val="24"/>
              </w:rPr>
              <w:t>寿险精算</w:t>
            </w:r>
          </w:p>
        </w:tc>
        <w:tc>
          <w:tcPr>
            <w:tcW w:w="423" w:type="pct"/>
            <w:vAlign w:val="center"/>
          </w:tcPr>
          <w:p w14:paraId="78CB0234">
            <w:pPr>
              <w:spacing w:line="360" w:lineRule="auto"/>
              <w:jc w:val="center"/>
              <w:rPr>
                <w:rFonts w:eastAsia="仿宋"/>
                <w:sz w:val="24"/>
                <w:szCs w:val="24"/>
              </w:rPr>
            </w:pPr>
            <w:r>
              <w:rPr>
                <w:rFonts w:eastAsia="仿宋"/>
                <w:sz w:val="24"/>
                <w:szCs w:val="24"/>
              </w:rPr>
              <w:t>3</w:t>
            </w:r>
          </w:p>
        </w:tc>
        <w:tc>
          <w:tcPr>
            <w:tcW w:w="395" w:type="pct"/>
            <w:vAlign w:val="center"/>
          </w:tcPr>
          <w:p w14:paraId="78CB0235">
            <w:pPr>
              <w:spacing w:line="360" w:lineRule="auto"/>
              <w:jc w:val="center"/>
              <w:rPr>
                <w:rFonts w:eastAsia="仿宋"/>
                <w:sz w:val="24"/>
                <w:szCs w:val="24"/>
              </w:rPr>
            </w:pPr>
            <w:r>
              <w:rPr>
                <w:rFonts w:eastAsia="仿宋"/>
                <w:sz w:val="24"/>
                <w:szCs w:val="24"/>
              </w:rPr>
              <w:t>48</w:t>
            </w:r>
          </w:p>
        </w:tc>
        <w:tc>
          <w:tcPr>
            <w:tcW w:w="667" w:type="pct"/>
            <w:vAlign w:val="center"/>
          </w:tcPr>
          <w:p w14:paraId="78CB0236">
            <w:pPr>
              <w:spacing w:line="360" w:lineRule="auto"/>
              <w:jc w:val="center"/>
              <w:rPr>
                <w:rFonts w:eastAsia="仿宋"/>
                <w:sz w:val="24"/>
                <w:szCs w:val="24"/>
              </w:rPr>
            </w:pPr>
            <w:r>
              <w:rPr>
                <w:rFonts w:eastAsia="仿宋"/>
                <w:sz w:val="24"/>
                <w:szCs w:val="24"/>
              </w:rPr>
              <w:t>五、七</w:t>
            </w:r>
          </w:p>
        </w:tc>
        <w:tc>
          <w:tcPr>
            <w:tcW w:w="667" w:type="pct"/>
            <w:vAlign w:val="center"/>
          </w:tcPr>
          <w:p w14:paraId="78CB0237">
            <w:pPr>
              <w:spacing w:line="360" w:lineRule="auto"/>
              <w:jc w:val="center"/>
              <w:rPr>
                <w:rFonts w:eastAsia="仿宋"/>
                <w:kern w:val="0"/>
                <w:sz w:val="24"/>
                <w:szCs w:val="24"/>
              </w:rPr>
            </w:pPr>
          </w:p>
        </w:tc>
        <w:tc>
          <w:tcPr>
            <w:tcW w:w="388" w:type="pct"/>
            <w:vAlign w:val="center"/>
          </w:tcPr>
          <w:p w14:paraId="78CB0238">
            <w:pPr>
              <w:spacing w:line="360" w:lineRule="auto"/>
              <w:jc w:val="center"/>
              <w:rPr>
                <w:rFonts w:eastAsia="仿宋"/>
                <w:sz w:val="24"/>
                <w:szCs w:val="24"/>
              </w:rPr>
            </w:pPr>
          </w:p>
        </w:tc>
      </w:tr>
      <w:tr w14:paraId="78CB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3A">
            <w:pPr>
              <w:spacing w:line="360" w:lineRule="auto"/>
              <w:jc w:val="center"/>
              <w:rPr>
                <w:rFonts w:eastAsia="仿宋"/>
                <w:kern w:val="0"/>
                <w:sz w:val="24"/>
                <w:szCs w:val="24"/>
                <w:lang w:eastAsia="en-US"/>
              </w:rPr>
            </w:pPr>
            <w:r>
              <w:rPr>
                <w:rFonts w:eastAsia="仿宋"/>
                <w:kern w:val="0"/>
                <w:sz w:val="24"/>
                <w:szCs w:val="24"/>
                <w:lang w:eastAsia="en-US"/>
              </w:rPr>
              <w:t>1004200603</w:t>
            </w:r>
          </w:p>
        </w:tc>
        <w:tc>
          <w:tcPr>
            <w:tcW w:w="1379" w:type="pct"/>
            <w:vAlign w:val="center"/>
          </w:tcPr>
          <w:p w14:paraId="78CB023B">
            <w:pPr>
              <w:spacing w:line="360" w:lineRule="auto"/>
              <w:jc w:val="center"/>
              <w:rPr>
                <w:rFonts w:eastAsia="仿宋"/>
                <w:sz w:val="24"/>
                <w:szCs w:val="24"/>
              </w:rPr>
            </w:pPr>
            <w:r>
              <w:rPr>
                <w:rFonts w:eastAsia="仿宋"/>
                <w:sz w:val="24"/>
                <w:szCs w:val="24"/>
              </w:rPr>
              <w:t>非寿险精算</w:t>
            </w:r>
          </w:p>
        </w:tc>
        <w:tc>
          <w:tcPr>
            <w:tcW w:w="423" w:type="pct"/>
            <w:vAlign w:val="center"/>
          </w:tcPr>
          <w:p w14:paraId="78CB023C">
            <w:pPr>
              <w:spacing w:line="360" w:lineRule="auto"/>
              <w:jc w:val="center"/>
              <w:rPr>
                <w:rFonts w:eastAsia="仿宋"/>
                <w:sz w:val="24"/>
                <w:szCs w:val="24"/>
              </w:rPr>
            </w:pPr>
            <w:r>
              <w:rPr>
                <w:rFonts w:eastAsia="仿宋"/>
                <w:sz w:val="24"/>
                <w:szCs w:val="24"/>
              </w:rPr>
              <w:t>3</w:t>
            </w:r>
          </w:p>
        </w:tc>
        <w:tc>
          <w:tcPr>
            <w:tcW w:w="395" w:type="pct"/>
            <w:vAlign w:val="center"/>
          </w:tcPr>
          <w:p w14:paraId="78CB023D">
            <w:pPr>
              <w:spacing w:line="360" w:lineRule="auto"/>
              <w:jc w:val="center"/>
              <w:rPr>
                <w:rFonts w:eastAsia="仿宋"/>
                <w:sz w:val="24"/>
                <w:szCs w:val="24"/>
              </w:rPr>
            </w:pPr>
            <w:r>
              <w:rPr>
                <w:rFonts w:eastAsia="仿宋"/>
                <w:sz w:val="24"/>
                <w:szCs w:val="24"/>
              </w:rPr>
              <w:t>48</w:t>
            </w:r>
          </w:p>
        </w:tc>
        <w:tc>
          <w:tcPr>
            <w:tcW w:w="667" w:type="pct"/>
            <w:vAlign w:val="center"/>
          </w:tcPr>
          <w:p w14:paraId="78CB023E">
            <w:pPr>
              <w:spacing w:line="360" w:lineRule="auto"/>
              <w:jc w:val="center"/>
              <w:rPr>
                <w:rFonts w:eastAsia="仿宋"/>
                <w:sz w:val="24"/>
                <w:szCs w:val="24"/>
              </w:rPr>
            </w:pPr>
            <w:r>
              <w:rPr>
                <w:rFonts w:eastAsia="仿宋"/>
                <w:sz w:val="24"/>
                <w:szCs w:val="24"/>
              </w:rPr>
              <w:t>六</w:t>
            </w:r>
          </w:p>
        </w:tc>
        <w:tc>
          <w:tcPr>
            <w:tcW w:w="667" w:type="pct"/>
            <w:vAlign w:val="center"/>
          </w:tcPr>
          <w:p w14:paraId="78CB023F">
            <w:pPr>
              <w:spacing w:line="360" w:lineRule="auto"/>
              <w:jc w:val="center"/>
              <w:rPr>
                <w:rFonts w:eastAsia="仿宋"/>
                <w:kern w:val="0"/>
                <w:sz w:val="24"/>
                <w:szCs w:val="24"/>
              </w:rPr>
            </w:pPr>
          </w:p>
        </w:tc>
        <w:tc>
          <w:tcPr>
            <w:tcW w:w="388" w:type="pct"/>
            <w:vAlign w:val="center"/>
          </w:tcPr>
          <w:p w14:paraId="78CB0240">
            <w:pPr>
              <w:spacing w:line="360" w:lineRule="auto"/>
              <w:jc w:val="center"/>
              <w:rPr>
                <w:rFonts w:eastAsia="仿宋"/>
                <w:sz w:val="24"/>
                <w:szCs w:val="24"/>
              </w:rPr>
            </w:pPr>
          </w:p>
        </w:tc>
      </w:tr>
      <w:tr w14:paraId="78CB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42">
            <w:pPr>
              <w:spacing w:line="360" w:lineRule="auto"/>
              <w:jc w:val="center"/>
              <w:rPr>
                <w:rFonts w:eastAsia="仿宋"/>
                <w:kern w:val="0"/>
                <w:sz w:val="24"/>
                <w:szCs w:val="24"/>
                <w:lang w:eastAsia="en-US"/>
              </w:rPr>
            </w:pPr>
            <w:r>
              <w:rPr>
                <w:rFonts w:eastAsia="仿宋"/>
                <w:kern w:val="0"/>
                <w:sz w:val="24"/>
                <w:szCs w:val="24"/>
                <w:lang w:eastAsia="en-US"/>
              </w:rPr>
              <w:t>1004200663</w:t>
            </w:r>
          </w:p>
        </w:tc>
        <w:tc>
          <w:tcPr>
            <w:tcW w:w="1379" w:type="pct"/>
            <w:vAlign w:val="center"/>
          </w:tcPr>
          <w:p w14:paraId="78CB0243">
            <w:pPr>
              <w:spacing w:line="360" w:lineRule="auto"/>
              <w:jc w:val="center"/>
              <w:rPr>
                <w:rFonts w:eastAsia="仿宋"/>
                <w:sz w:val="24"/>
                <w:szCs w:val="24"/>
              </w:rPr>
            </w:pPr>
            <w:r>
              <w:rPr>
                <w:rFonts w:eastAsia="仿宋"/>
                <w:sz w:val="24"/>
                <w:szCs w:val="24"/>
              </w:rPr>
              <w:t>风险模型与定价（双语）</w:t>
            </w:r>
          </w:p>
        </w:tc>
        <w:tc>
          <w:tcPr>
            <w:tcW w:w="423" w:type="pct"/>
            <w:vAlign w:val="center"/>
          </w:tcPr>
          <w:p w14:paraId="78CB0244">
            <w:pPr>
              <w:spacing w:line="360" w:lineRule="auto"/>
              <w:jc w:val="center"/>
              <w:rPr>
                <w:rFonts w:eastAsia="仿宋"/>
                <w:sz w:val="24"/>
                <w:szCs w:val="24"/>
              </w:rPr>
            </w:pPr>
            <w:r>
              <w:rPr>
                <w:rFonts w:eastAsia="仿宋"/>
                <w:sz w:val="24"/>
                <w:szCs w:val="24"/>
              </w:rPr>
              <w:t>3</w:t>
            </w:r>
          </w:p>
        </w:tc>
        <w:tc>
          <w:tcPr>
            <w:tcW w:w="395" w:type="pct"/>
            <w:vAlign w:val="center"/>
          </w:tcPr>
          <w:p w14:paraId="78CB0245">
            <w:pPr>
              <w:spacing w:line="360" w:lineRule="auto"/>
              <w:jc w:val="center"/>
              <w:rPr>
                <w:rFonts w:eastAsia="仿宋"/>
                <w:sz w:val="24"/>
                <w:szCs w:val="24"/>
              </w:rPr>
            </w:pPr>
            <w:r>
              <w:rPr>
                <w:rFonts w:eastAsia="仿宋"/>
                <w:sz w:val="24"/>
                <w:szCs w:val="24"/>
              </w:rPr>
              <w:t>48</w:t>
            </w:r>
          </w:p>
        </w:tc>
        <w:tc>
          <w:tcPr>
            <w:tcW w:w="667" w:type="pct"/>
            <w:vAlign w:val="center"/>
          </w:tcPr>
          <w:p w14:paraId="78CB0246">
            <w:pPr>
              <w:spacing w:line="360" w:lineRule="auto"/>
              <w:jc w:val="center"/>
              <w:rPr>
                <w:rFonts w:eastAsia="仿宋"/>
                <w:sz w:val="24"/>
                <w:szCs w:val="24"/>
              </w:rPr>
            </w:pPr>
            <w:r>
              <w:rPr>
                <w:rFonts w:eastAsia="仿宋"/>
                <w:sz w:val="24"/>
                <w:szCs w:val="24"/>
              </w:rPr>
              <w:t>五、七</w:t>
            </w:r>
          </w:p>
        </w:tc>
        <w:tc>
          <w:tcPr>
            <w:tcW w:w="667" w:type="pct"/>
            <w:vAlign w:val="center"/>
          </w:tcPr>
          <w:p w14:paraId="78CB0247">
            <w:pPr>
              <w:spacing w:line="360" w:lineRule="auto"/>
              <w:jc w:val="center"/>
              <w:rPr>
                <w:rFonts w:eastAsia="仿宋"/>
                <w:kern w:val="0"/>
                <w:sz w:val="24"/>
                <w:szCs w:val="24"/>
              </w:rPr>
            </w:pPr>
          </w:p>
        </w:tc>
        <w:tc>
          <w:tcPr>
            <w:tcW w:w="388" w:type="pct"/>
            <w:vAlign w:val="center"/>
          </w:tcPr>
          <w:p w14:paraId="78CB0248">
            <w:pPr>
              <w:spacing w:line="360" w:lineRule="auto"/>
              <w:jc w:val="center"/>
              <w:rPr>
                <w:rFonts w:eastAsia="仿宋"/>
                <w:kern w:val="0"/>
                <w:sz w:val="24"/>
                <w:szCs w:val="24"/>
              </w:rPr>
            </w:pPr>
            <w:r>
              <w:rPr>
                <w:rFonts w:ascii="Segoe UI Symbol" w:hAnsi="Segoe UI Symbol" w:eastAsia="仿宋" w:cs="Segoe UI Symbol"/>
                <w:kern w:val="0"/>
                <w:sz w:val="24"/>
                <w:szCs w:val="24"/>
              </w:rPr>
              <w:t>★</w:t>
            </w:r>
          </w:p>
        </w:tc>
      </w:tr>
      <w:tr w14:paraId="78CB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076" w:type="pct"/>
            <w:vAlign w:val="center"/>
          </w:tcPr>
          <w:p w14:paraId="78CB024A">
            <w:pPr>
              <w:spacing w:line="360" w:lineRule="auto"/>
              <w:jc w:val="center"/>
              <w:rPr>
                <w:rFonts w:eastAsia="仿宋"/>
                <w:kern w:val="0"/>
                <w:sz w:val="24"/>
                <w:szCs w:val="24"/>
                <w:lang w:eastAsia="en-US"/>
              </w:rPr>
            </w:pPr>
            <w:r>
              <w:rPr>
                <w:rFonts w:eastAsia="仿宋"/>
                <w:kern w:val="0"/>
                <w:sz w:val="24"/>
                <w:szCs w:val="24"/>
                <w:lang w:eastAsia="en-US"/>
              </w:rPr>
              <w:t>1004200113</w:t>
            </w:r>
          </w:p>
        </w:tc>
        <w:tc>
          <w:tcPr>
            <w:tcW w:w="1379" w:type="pct"/>
            <w:vAlign w:val="center"/>
          </w:tcPr>
          <w:p w14:paraId="78CB024B">
            <w:pPr>
              <w:spacing w:line="360" w:lineRule="auto"/>
              <w:jc w:val="center"/>
              <w:rPr>
                <w:rFonts w:eastAsia="仿宋"/>
                <w:sz w:val="24"/>
                <w:szCs w:val="24"/>
              </w:rPr>
            </w:pPr>
            <w:r>
              <w:rPr>
                <w:rFonts w:eastAsia="仿宋"/>
                <w:sz w:val="24"/>
                <w:szCs w:val="24"/>
              </w:rPr>
              <w:t>保险财务管理</w:t>
            </w:r>
          </w:p>
        </w:tc>
        <w:tc>
          <w:tcPr>
            <w:tcW w:w="423" w:type="pct"/>
            <w:vAlign w:val="center"/>
          </w:tcPr>
          <w:p w14:paraId="78CB024C">
            <w:pPr>
              <w:spacing w:line="360" w:lineRule="auto"/>
              <w:jc w:val="center"/>
              <w:rPr>
                <w:rFonts w:eastAsia="仿宋"/>
                <w:sz w:val="24"/>
                <w:szCs w:val="24"/>
              </w:rPr>
            </w:pPr>
            <w:r>
              <w:rPr>
                <w:rFonts w:eastAsia="仿宋"/>
                <w:sz w:val="24"/>
                <w:szCs w:val="24"/>
              </w:rPr>
              <w:t>3</w:t>
            </w:r>
          </w:p>
        </w:tc>
        <w:tc>
          <w:tcPr>
            <w:tcW w:w="395" w:type="pct"/>
            <w:vAlign w:val="center"/>
          </w:tcPr>
          <w:p w14:paraId="78CB024D">
            <w:pPr>
              <w:spacing w:line="360" w:lineRule="auto"/>
              <w:jc w:val="center"/>
              <w:rPr>
                <w:rFonts w:eastAsia="仿宋"/>
                <w:sz w:val="24"/>
                <w:szCs w:val="24"/>
              </w:rPr>
            </w:pPr>
            <w:r>
              <w:rPr>
                <w:rFonts w:eastAsia="仿宋"/>
                <w:sz w:val="24"/>
                <w:szCs w:val="24"/>
              </w:rPr>
              <w:t>48</w:t>
            </w:r>
          </w:p>
        </w:tc>
        <w:tc>
          <w:tcPr>
            <w:tcW w:w="667" w:type="pct"/>
            <w:vAlign w:val="center"/>
          </w:tcPr>
          <w:p w14:paraId="78CB024E">
            <w:pPr>
              <w:spacing w:line="360" w:lineRule="auto"/>
              <w:jc w:val="center"/>
              <w:rPr>
                <w:rFonts w:eastAsia="仿宋"/>
                <w:sz w:val="24"/>
                <w:szCs w:val="24"/>
              </w:rPr>
            </w:pPr>
            <w:r>
              <w:rPr>
                <w:rFonts w:eastAsia="仿宋"/>
                <w:sz w:val="24"/>
                <w:szCs w:val="24"/>
              </w:rPr>
              <w:t>六</w:t>
            </w:r>
          </w:p>
        </w:tc>
        <w:tc>
          <w:tcPr>
            <w:tcW w:w="667" w:type="pct"/>
            <w:vAlign w:val="center"/>
          </w:tcPr>
          <w:p w14:paraId="78CB024F">
            <w:pPr>
              <w:jc w:val="center"/>
              <w:rPr>
                <w:rFonts w:eastAsia="仿宋"/>
                <w:sz w:val="24"/>
                <w:szCs w:val="24"/>
              </w:rPr>
            </w:pPr>
          </w:p>
        </w:tc>
        <w:tc>
          <w:tcPr>
            <w:tcW w:w="388" w:type="pct"/>
            <w:vAlign w:val="center"/>
          </w:tcPr>
          <w:p w14:paraId="78CB0250">
            <w:pPr>
              <w:spacing w:line="360" w:lineRule="auto"/>
              <w:jc w:val="center"/>
              <w:rPr>
                <w:rFonts w:eastAsia="仿宋"/>
                <w:kern w:val="0"/>
                <w:sz w:val="24"/>
                <w:szCs w:val="24"/>
              </w:rPr>
            </w:pPr>
            <w:r>
              <w:rPr>
                <w:rFonts w:ascii="Segoe UI Symbol" w:hAnsi="Segoe UI Symbol" w:eastAsia="仿宋" w:cs="Segoe UI Symbol"/>
                <w:kern w:val="0"/>
                <w:sz w:val="24"/>
                <w:szCs w:val="24"/>
              </w:rPr>
              <w:t>★</w:t>
            </w:r>
          </w:p>
        </w:tc>
      </w:tr>
      <w:tr w14:paraId="78CB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456" w:type="pct"/>
            <w:gridSpan w:val="2"/>
            <w:vAlign w:val="center"/>
          </w:tcPr>
          <w:p w14:paraId="78CB0252">
            <w:pPr>
              <w:spacing w:line="360" w:lineRule="auto"/>
              <w:jc w:val="center"/>
              <w:rPr>
                <w:rFonts w:eastAsia="仿宋"/>
                <w:b/>
                <w:bCs/>
                <w:kern w:val="0"/>
                <w:sz w:val="24"/>
                <w:szCs w:val="24"/>
              </w:rPr>
            </w:pPr>
            <w:r>
              <w:rPr>
                <w:rFonts w:eastAsia="仿宋"/>
                <w:b/>
                <w:bCs/>
                <w:kern w:val="0"/>
                <w:sz w:val="24"/>
                <w:szCs w:val="24"/>
              </w:rPr>
              <w:t>小计</w:t>
            </w:r>
          </w:p>
        </w:tc>
        <w:tc>
          <w:tcPr>
            <w:tcW w:w="423" w:type="pct"/>
            <w:vAlign w:val="center"/>
          </w:tcPr>
          <w:p w14:paraId="78CB0253">
            <w:pPr>
              <w:spacing w:line="360" w:lineRule="auto"/>
              <w:jc w:val="center"/>
              <w:rPr>
                <w:rFonts w:eastAsia="仿宋"/>
                <w:b/>
                <w:bCs/>
                <w:kern w:val="0"/>
                <w:sz w:val="24"/>
                <w:szCs w:val="24"/>
              </w:rPr>
            </w:pPr>
            <w:r>
              <w:rPr>
                <w:rFonts w:hint="eastAsia" w:eastAsia="仿宋"/>
                <w:b/>
                <w:bCs/>
                <w:kern w:val="0"/>
                <w:sz w:val="24"/>
                <w:szCs w:val="24"/>
              </w:rPr>
              <w:t>37</w:t>
            </w:r>
          </w:p>
        </w:tc>
        <w:tc>
          <w:tcPr>
            <w:tcW w:w="395" w:type="pct"/>
            <w:vAlign w:val="center"/>
          </w:tcPr>
          <w:p w14:paraId="78CB0254">
            <w:pPr>
              <w:spacing w:line="360" w:lineRule="auto"/>
              <w:jc w:val="center"/>
              <w:rPr>
                <w:rFonts w:eastAsia="仿宋"/>
                <w:kern w:val="0"/>
                <w:sz w:val="24"/>
                <w:szCs w:val="24"/>
              </w:rPr>
            </w:pPr>
          </w:p>
        </w:tc>
        <w:tc>
          <w:tcPr>
            <w:tcW w:w="667" w:type="pct"/>
            <w:vAlign w:val="center"/>
          </w:tcPr>
          <w:p w14:paraId="78CB0255">
            <w:pPr>
              <w:spacing w:line="360" w:lineRule="auto"/>
              <w:jc w:val="center"/>
              <w:rPr>
                <w:rFonts w:eastAsia="仿宋"/>
                <w:kern w:val="0"/>
                <w:sz w:val="24"/>
                <w:szCs w:val="24"/>
              </w:rPr>
            </w:pPr>
          </w:p>
        </w:tc>
        <w:tc>
          <w:tcPr>
            <w:tcW w:w="667" w:type="pct"/>
            <w:vAlign w:val="center"/>
          </w:tcPr>
          <w:p w14:paraId="78CB0256">
            <w:pPr>
              <w:spacing w:line="360" w:lineRule="auto"/>
              <w:jc w:val="center"/>
              <w:rPr>
                <w:rFonts w:eastAsia="仿宋"/>
                <w:kern w:val="0"/>
                <w:sz w:val="24"/>
                <w:szCs w:val="24"/>
              </w:rPr>
            </w:pPr>
          </w:p>
        </w:tc>
        <w:tc>
          <w:tcPr>
            <w:tcW w:w="388" w:type="pct"/>
            <w:vAlign w:val="center"/>
          </w:tcPr>
          <w:p w14:paraId="78CB0257">
            <w:pPr>
              <w:spacing w:line="360" w:lineRule="auto"/>
              <w:jc w:val="center"/>
              <w:rPr>
                <w:rFonts w:eastAsia="仿宋"/>
                <w:kern w:val="0"/>
                <w:sz w:val="24"/>
                <w:szCs w:val="24"/>
              </w:rPr>
            </w:pPr>
          </w:p>
        </w:tc>
      </w:tr>
      <w:tr w14:paraId="78CB0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456" w:type="pct"/>
            <w:gridSpan w:val="2"/>
            <w:vAlign w:val="center"/>
          </w:tcPr>
          <w:p w14:paraId="78CB0259">
            <w:pPr>
              <w:spacing w:line="360" w:lineRule="auto"/>
              <w:jc w:val="center"/>
              <w:rPr>
                <w:rFonts w:eastAsia="仿宋"/>
                <w:kern w:val="0"/>
                <w:sz w:val="24"/>
                <w:szCs w:val="24"/>
              </w:rPr>
            </w:pPr>
            <w:r>
              <w:rPr>
                <w:rFonts w:eastAsia="仿宋"/>
                <w:kern w:val="0"/>
                <w:sz w:val="24"/>
                <w:szCs w:val="24"/>
                <w:lang w:eastAsia="en-US"/>
              </w:rPr>
              <w:t>毕业设计（论文）</w:t>
            </w:r>
          </w:p>
        </w:tc>
        <w:tc>
          <w:tcPr>
            <w:tcW w:w="423" w:type="pct"/>
            <w:vAlign w:val="center"/>
          </w:tcPr>
          <w:p w14:paraId="78CB025A">
            <w:pPr>
              <w:spacing w:line="360" w:lineRule="auto"/>
              <w:jc w:val="center"/>
              <w:rPr>
                <w:rFonts w:eastAsia="仿宋"/>
                <w:kern w:val="0"/>
                <w:sz w:val="24"/>
                <w:szCs w:val="24"/>
              </w:rPr>
            </w:pPr>
            <w:r>
              <w:rPr>
                <w:rFonts w:eastAsia="仿宋"/>
                <w:kern w:val="0"/>
                <w:sz w:val="24"/>
                <w:szCs w:val="24"/>
              </w:rPr>
              <w:t>4</w:t>
            </w:r>
          </w:p>
        </w:tc>
        <w:tc>
          <w:tcPr>
            <w:tcW w:w="395" w:type="pct"/>
            <w:vAlign w:val="center"/>
          </w:tcPr>
          <w:p w14:paraId="78CB025B">
            <w:pPr>
              <w:spacing w:line="360" w:lineRule="auto"/>
              <w:jc w:val="center"/>
              <w:rPr>
                <w:rFonts w:eastAsia="仿宋"/>
                <w:kern w:val="0"/>
                <w:sz w:val="24"/>
                <w:szCs w:val="24"/>
                <w:lang w:eastAsia="en-US"/>
              </w:rPr>
            </w:pPr>
          </w:p>
        </w:tc>
        <w:tc>
          <w:tcPr>
            <w:tcW w:w="667" w:type="pct"/>
            <w:vAlign w:val="center"/>
          </w:tcPr>
          <w:p w14:paraId="78CB025C">
            <w:pPr>
              <w:spacing w:line="360" w:lineRule="auto"/>
              <w:jc w:val="center"/>
              <w:rPr>
                <w:rFonts w:eastAsia="仿宋"/>
                <w:kern w:val="0"/>
                <w:sz w:val="24"/>
                <w:szCs w:val="24"/>
                <w:lang w:eastAsia="en-US"/>
              </w:rPr>
            </w:pPr>
          </w:p>
        </w:tc>
        <w:tc>
          <w:tcPr>
            <w:tcW w:w="667" w:type="pct"/>
            <w:vAlign w:val="center"/>
          </w:tcPr>
          <w:p w14:paraId="78CB025D">
            <w:pPr>
              <w:spacing w:line="360" w:lineRule="auto"/>
              <w:jc w:val="center"/>
              <w:rPr>
                <w:rFonts w:eastAsia="仿宋"/>
                <w:kern w:val="0"/>
                <w:sz w:val="24"/>
                <w:szCs w:val="24"/>
                <w:lang w:eastAsia="en-US"/>
              </w:rPr>
            </w:pPr>
          </w:p>
        </w:tc>
        <w:tc>
          <w:tcPr>
            <w:tcW w:w="388" w:type="pct"/>
            <w:vAlign w:val="center"/>
          </w:tcPr>
          <w:p w14:paraId="78CB025E">
            <w:pPr>
              <w:spacing w:line="360" w:lineRule="auto"/>
              <w:jc w:val="center"/>
              <w:rPr>
                <w:rFonts w:eastAsia="仿宋"/>
                <w:kern w:val="0"/>
                <w:sz w:val="24"/>
                <w:szCs w:val="24"/>
                <w:lang w:eastAsia="en-US"/>
              </w:rPr>
            </w:pPr>
          </w:p>
        </w:tc>
      </w:tr>
      <w:tr w14:paraId="78CB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456" w:type="pct"/>
            <w:gridSpan w:val="2"/>
            <w:vAlign w:val="center"/>
          </w:tcPr>
          <w:p w14:paraId="78CB0260">
            <w:pPr>
              <w:spacing w:line="360" w:lineRule="auto"/>
              <w:jc w:val="center"/>
              <w:rPr>
                <w:rFonts w:eastAsia="仿宋"/>
                <w:b/>
                <w:bCs/>
                <w:kern w:val="0"/>
                <w:sz w:val="24"/>
                <w:szCs w:val="24"/>
                <w:lang w:eastAsia="en-US"/>
              </w:rPr>
            </w:pPr>
            <w:r>
              <w:rPr>
                <w:rFonts w:eastAsia="仿宋"/>
                <w:b/>
                <w:bCs/>
                <w:kern w:val="0"/>
                <w:sz w:val="24"/>
                <w:szCs w:val="24"/>
                <w:lang w:eastAsia="en-US"/>
              </w:rPr>
              <w:t>合  计</w:t>
            </w:r>
          </w:p>
        </w:tc>
        <w:tc>
          <w:tcPr>
            <w:tcW w:w="423" w:type="pct"/>
            <w:vAlign w:val="center"/>
          </w:tcPr>
          <w:p w14:paraId="78CB0261">
            <w:pPr>
              <w:spacing w:line="360" w:lineRule="auto"/>
              <w:jc w:val="center"/>
              <w:rPr>
                <w:rFonts w:eastAsia="仿宋"/>
                <w:b/>
                <w:bCs/>
                <w:kern w:val="0"/>
                <w:sz w:val="24"/>
                <w:szCs w:val="24"/>
              </w:rPr>
            </w:pPr>
            <w:r>
              <w:rPr>
                <w:rFonts w:hint="eastAsia" w:eastAsia="仿宋"/>
                <w:b/>
                <w:bCs/>
                <w:kern w:val="0"/>
                <w:sz w:val="24"/>
                <w:szCs w:val="24"/>
              </w:rPr>
              <w:t>41</w:t>
            </w:r>
          </w:p>
        </w:tc>
        <w:tc>
          <w:tcPr>
            <w:tcW w:w="395" w:type="pct"/>
            <w:vAlign w:val="center"/>
          </w:tcPr>
          <w:p w14:paraId="78CB0262">
            <w:pPr>
              <w:spacing w:line="360" w:lineRule="auto"/>
              <w:jc w:val="center"/>
              <w:rPr>
                <w:rFonts w:eastAsia="仿宋"/>
                <w:kern w:val="0"/>
                <w:sz w:val="24"/>
                <w:szCs w:val="24"/>
                <w:lang w:eastAsia="en-US"/>
              </w:rPr>
            </w:pPr>
          </w:p>
        </w:tc>
        <w:tc>
          <w:tcPr>
            <w:tcW w:w="667" w:type="pct"/>
            <w:vAlign w:val="center"/>
          </w:tcPr>
          <w:p w14:paraId="78CB0263">
            <w:pPr>
              <w:spacing w:line="360" w:lineRule="auto"/>
              <w:jc w:val="center"/>
              <w:rPr>
                <w:rFonts w:eastAsia="仿宋"/>
                <w:kern w:val="0"/>
                <w:sz w:val="24"/>
                <w:szCs w:val="24"/>
                <w:lang w:eastAsia="en-US"/>
              </w:rPr>
            </w:pPr>
          </w:p>
        </w:tc>
        <w:tc>
          <w:tcPr>
            <w:tcW w:w="667" w:type="pct"/>
            <w:vAlign w:val="center"/>
          </w:tcPr>
          <w:p w14:paraId="78CB0264">
            <w:pPr>
              <w:spacing w:line="360" w:lineRule="auto"/>
              <w:jc w:val="center"/>
              <w:rPr>
                <w:rFonts w:eastAsia="仿宋"/>
                <w:kern w:val="0"/>
                <w:sz w:val="24"/>
                <w:szCs w:val="24"/>
                <w:lang w:eastAsia="en-US"/>
              </w:rPr>
            </w:pPr>
          </w:p>
        </w:tc>
        <w:tc>
          <w:tcPr>
            <w:tcW w:w="388" w:type="pct"/>
            <w:vAlign w:val="center"/>
          </w:tcPr>
          <w:p w14:paraId="78CB0265">
            <w:pPr>
              <w:spacing w:line="360" w:lineRule="auto"/>
              <w:jc w:val="center"/>
              <w:rPr>
                <w:rFonts w:eastAsia="仿宋"/>
                <w:kern w:val="0"/>
                <w:sz w:val="24"/>
                <w:szCs w:val="24"/>
                <w:lang w:eastAsia="en-US"/>
              </w:rPr>
            </w:pPr>
          </w:p>
        </w:tc>
      </w:tr>
    </w:tbl>
    <w:p w14:paraId="78CB0267">
      <w:pPr>
        <w:adjustRightInd w:val="0"/>
        <w:snapToGrid w:val="0"/>
        <w:spacing w:before="156" w:beforeLines="50" w:line="360" w:lineRule="auto"/>
        <w:ind w:firstLine="480" w:firstLineChars="200"/>
        <w:rPr>
          <w:rFonts w:eastAsia="仿宋"/>
          <w:sz w:val="24"/>
          <w:szCs w:val="24"/>
        </w:rPr>
      </w:pPr>
      <w:r>
        <w:rPr>
          <w:rFonts w:eastAsia="仿宋"/>
          <w:sz w:val="24"/>
          <w:szCs w:val="24"/>
        </w:rPr>
        <w:t>备注：标★的为辅修专业课程。</w:t>
      </w:r>
      <w:bookmarkStart w:id="0" w:name="_GoBack"/>
      <w:bookmarkEnd w:id="0"/>
    </w:p>
    <w:p w14:paraId="78CB026C">
      <w:pPr>
        <w:spacing w:after="156" w:afterLines="50" w:line="360" w:lineRule="auto"/>
        <w:rPr>
          <w:rFonts w:eastAsia="仿宋"/>
          <w:color w:val="000000"/>
          <w:sz w:val="24"/>
        </w:rPr>
      </w:pPr>
      <w:r>
        <w:rPr>
          <w:rFonts w:hint="eastAsia" w:ascii="仿宋" w:hAnsi="仿宋" w:eastAsia="仿宋" w:cs="仿宋"/>
          <w:color w:val="000000"/>
          <w:sz w:val="24"/>
        </w:rPr>
        <w:t xml:space="preserve">                                            </w:t>
      </w:r>
    </w:p>
    <w:sectPr>
      <w:pgSz w:w="11906" w:h="16838"/>
      <w:pgMar w:top="993" w:right="1800"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JjZmU0YTQ4ZGNiYjhhNWQ4NTY0ZTE3ZDMzNTBjODUifQ=="/>
  </w:docVars>
  <w:rsids>
    <w:rsidRoot w:val="3A2E518C"/>
    <w:rsid w:val="00084E05"/>
    <w:rsid w:val="0009254D"/>
    <w:rsid w:val="000C40F4"/>
    <w:rsid w:val="00134344"/>
    <w:rsid w:val="00224E1A"/>
    <w:rsid w:val="002618C5"/>
    <w:rsid w:val="002D7418"/>
    <w:rsid w:val="002E53CD"/>
    <w:rsid w:val="00310051"/>
    <w:rsid w:val="003A3265"/>
    <w:rsid w:val="004054FE"/>
    <w:rsid w:val="00413120"/>
    <w:rsid w:val="00421D21"/>
    <w:rsid w:val="00426624"/>
    <w:rsid w:val="0045392A"/>
    <w:rsid w:val="004737FB"/>
    <w:rsid w:val="00495616"/>
    <w:rsid w:val="004B1041"/>
    <w:rsid w:val="004F1181"/>
    <w:rsid w:val="004F38BE"/>
    <w:rsid w:val="00503077"/>
    <w:rsid w:val="00597C90"/>
    <w:rsid w:val="005B3936"/>
    <w:rsid w:val="005D3F15"/>
    <w:rsid w:val="005D7BA7"/>
    <w:rsid w:val="006A43E7"/>
    <w:rsid w:val="006B6EE5"/>
    <w:rsid w:val="007013D0"/>
    <w:rsid w:val="00722F2F"/>
    <w:rsid w:val="00747549"/>
    <w:rsid w:val="007834F1"/>
    <w:rsid w:val="007B0A57"/>
    <w:rsid w:val="007B3081"/>
    <w:rsid w:val="007C0A47"/>
    <w:rsid w:val="007F1108"/>
    <w:rsid w:val="00804CD2"/>
    <w:rsid w:val="008D7BEC"/>
    <w:rsid w:val="008F230C"/>
    <w:rsid w:val="009A21D2"/>
    <w:rsid w:val="009C26B2"/>
    <w:rsid w:val="009E4E0D"/>
    <w:rsid w:val="00A1353D"/>
    <w:rsid w:val="00A172B1"/>
    <w:rsid w:val="00A25ED7"/>
    <w:rsid w:val="00A310FB"/>
    <w:rsid w:val="00A67C4F"/>
    <w:rsid w:val="00A933B8"/>
    <w:rsid w:val="00AC3FF2"/>
    <w:rsid w:val="00AE35D5"/>
    <w:rsid w:val="00B23AFC"/>
    <w:rsid w:val="00B41B54"/>
    <w:rsid w:val="00BB3113"/>
    <w:rsid w:val="00BC7997"/>
    <w:rsid w:val="00C13E50"/>
    <w:rsid w:val="00C20AFC"/>
    <w:rsid w:val="00C216B9"/>
    <w:rsid w:val="00CB7546"/>
    <w:rsid w:val="00CD4C36"/>
    <w:rsid w:val="00CE77DA"/>
    <w:rsid w:val="00CF74D8"/>
    <w:rsid w:val="00D74376"/>
    <w:rsid w:val="00DB43AF"/>
    <w:rsid w:val="00E85C41"/>
    <w:rsid w:val="00E9586C"/>
    <w:rsid w:val="00EB3391"/>
    <w:rsid w:val="00EB61B8"/>
    <w:rsid w:val="00EF4B9D"/>
    <w:rsid w:val="00F2160F"/>
    <w:rsid w:val="00F257F2"/>
    <w:rsid w:val="00F3569B"/>
    <w:rsid w:val="00F662EB"/>
    <w:rsid w:val="00F80824"/>
    <w:rsid w:val="00F8166A"/>
    <w:rsid w:val="00FE38F3"/>
    <w:rsid w:val="00FF3130"/>
    <w:rsid w:val="02155DE3"/>
    <w:rsid w:val="02FB0CED"/>
    <w:rsid w:val="0371766D"/>
    <w:rsid w:val="06163B39"/>
    <w:rsid w:val="09BE6112"/>
    <w:rsid w:val="09F0484A"/>
    <w:rsid w:val="0BC72570"/>
    <w:rsid w:val="0D6D1FAA"/>
    <w:rsid w:val="0DFE7425"/>
    <w:rsid w:val="0E6A2D0C"/>
    <w:rsid w:val="112B06EC"/>
    <w:rsid w:val="1145113D"/>
    <w:rsid w:val="129136C2"/>
    <w:rsid w:val="14D7452C"/>
    <w:rsid w:val="153A0A21"/>
    <w:rsid w:val="17263548"/>
    <w:rsid w:val="18770500"/>
    <w:rsid w:val="1EBD0C36"/>
    <w:rsid w:val="26E86A6C"/>
    <w:rsid w:val="2D254E9B"/>
    <w:rsid w:val="30EC0022"/>
    <w:rsid w:val="35DB728A"/>
    <w:rsid w:val="3A2D7660"/>
    <w:rsid w:val="3A2E518C"/>
    <w:rsid w:val="3DC156BC"/>
    <w:rsid w:val="3E863EE2"/>
    <w:rsid w:val="41D67795"/>
    <w:rsid w:val="427D10E7"/>
    <w:rsid w:val="431B4E6A"/>
    <w:rsid w:val="43F959BD"/>
    <w:rsid w:val="450560A1"/>
    <w:rsid w:val="470A1C4C"/>
    <w:rsid w:val="48D367DD"/>
    <w:rsid w:val="4AF03C14"/>
    <w:rsid w:val="5138267C"/>
    <w:rsid w:val="518E4ACC"/>
    <w:rsid w:val="586F061C"/>
    <w:rsid w:val="594D4EC0"/>
    <w:rsid w:val="5A6279C1"/>
    <w:rsid w:val="5AFE1A2B"/>
    <w:rsid w:val="5B790677"/>
    <w:rsid w:val="63EB3627"/>
    <w:rsid w:val="66605831"/>
    <w:rsid w:val="6F5953DE"/>
    <w:rsid w:val="6FE23689"/>
    <w:rsid w:val="71973F9C"/>
    <w:rsid w:val="72291516"/>
    <w:rsid w:val="767D7C04"/>
    <w:rsid w:val="77966E5F"/>
    <w:rsid w:val="77D01FB6"/>
    <w:rsid w:val="782D7408"/>
    <w:rsid w:val="7C5D0F6B"/>
    <w:rsid w:val="7F39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able Paragraph"/>
    <w:basedOn w:val="1"/>
    <w:autoRedefine/>
    <w:qFormat/>
    <w:uiPriority w:val="99"/>
    <w:pPr>
      <w:jc w:val="left"/>
    </w:pPr>
    <w:rPr>
      <w:rFonts w:ascii="Calibri" w:hAnsi="Calibri"/>
      <w:kern w:val="0"/>
      <w:sz w:val="22"/>
      <w:szCs w:val="22"/>
      <w:lang w:eastAsia="en-US"/>
    </w:rPr>
  </w:style>
  <w:style w:type="character" w:customStyle="1" w:styleId="8">
    <w:name w:val="页眉 字符"/>
    <w:basedOn w:val="6"/>
    <w:link w:val="3"/>
    <w:autoRedefine/>
    <w:qFormat/>
    <w:uiPriority w:val="0"/>
    <w:rPr>
      <w:rFonts w:ascii="Times New Roman" w:hAnsi="Times New Roman" w:eastAsia="宋体" w:cs="Times New Roman"/>
      <w:kern w:val="2"/>
      <w:sz w:val="18"/>
      <w:szCs w:val="18"/>
    </w:rPr>
  </w:style>
  <w:style w:type="character" w:customStyle="1" w:styleId="9">
    <w:name w:val="页脚 字符"/>
    <w:basedOn w:val="6"/>
    <w:link w:val="2"/>
    <w:autoRedefine/>
    <w:qFormat/>
    <w:uiPriority w:val="0"/>
    <w:rPr>
      <w:rFonts w:ascii="Times New Roman" w:hAnsi="Times New Roman" w:eastAsia="宋体" w:cs="Times New Roman"/>
      <w:kern w:val="2"/>
      <w:sz w:val="18"/>
      <w:szCs w:val="18"/>
    </w:rPr>
  </w:style>
  <w:style w:type="paragraph" w:customStyle="1" w:styleId="10">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11">
    <w:name w:val="font11"/>
    <w:basedOn w:val="6"/>
    <w:autoRedefine/>
    <w:qFormat/>
    <w:uiPriority w:val="0"/>
    <w:rPr>
      <w:rFonts w:hint="eastAsia" w:ascii="仿宋" w:hAnsi="仿宋" w:eastAsia="仿宋" w:cs="仿宋"/>
      <w:color w:val="000000"/>
      <w:sz w:val="22"/>
      <w:szCs w:val="22"/>
      <w:u w:val="none"/>
    </w:rPr>
  </w:style>
  <w:style w:type="character" w:customStyle="1" w:styleId="12">
    <w:name w:val="font21"/>
    <w:basedOn w:val="6"/>
    <w:autoRedefine/>
    <w:qFormat/>
    <w:uiPriority w:val="0"/>
    <w:rPr>
      <w:rFonts w:hint="eastAsia" w:ascii="仿宋" w:hAnsi="仿宋" w:eastAsia="仿宋" w:cs="仿宋"/>
      <w:color w:val="000000"/>
      <w:sz w:val="22"/>
      <w:szCs w:val="22"/>
      <w:u w:val="none"/>
    </w:rPr>
  </w:style>
  <w:style w:type="paragraph" w:customStyle="1" w:styleId="13">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522</Words>
  <Characters>659</Characters>
  <Lines>130</Lines>
  <Paragraphs>147</Paragraphs>
  <TotalTime>0</TotalTime>
  <ScaleCrop>false</ScaleCrop>
  <LinksUpToDate>false</LinksUpToDate>
  <CharactersWithSpaces>898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2021-04-21T03:32:00Z</dcterms:created>
  <dc:creator>榯柒</dc:creator>
  <cp:lastModifiedBy>徐雪春</cp:lastModifiedBy>
  <dcterms:modified xsi:type="dcterms:W3CDTF">2026-05-27T03:33:15Z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876BF73C1D8C468A8E7B3D7D0EFA3F7F_12</vt:lpwstr>
  </property>
  <property fmtid="{D5CDD505-2E9C-101B-9397-08002B2CF9AE}" pid="4" name="KSOTemplateDocerSaveRecord">
    <vt:lpwstr>eyJoZGlkIjoiNzE5MzY0NmFjYTk3NjYzMjdmMDcxNjQ3ZDJmMTNkYjkiLCJ1c2VySWQiOiIxNTU1ODU1MzIzIn0=</vt:lpwstr>
  </property>
</Properties>
</file>