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5F2B3">
      <w:pPr>
        <w:keepNext w:val="0"/>
        <w:keepLines w:val="0"/>
        <w:pageBreakBefore w:val="0"/>
        <w:widowControl/>
        <w:shd w:val="clear" w:color="auto" w:fill="FFFFFF"/>
        <w:kinsoku/>
        <w:wordWrap/>
        <w:overflowPunct/>
        <w:topLinePunct w:val="0"/>
        <w:autoSpaceDE/>
        <w:autoSpaceDN/>
        <w:bidi w:val="0"/>
        <w:adjustRightInd/>
        <w:snapToGrid w:val="0"/>
        <w:spacing w:before="414" w:line="640" w:lineRule="exact"/>
        <w:jc w:val="center"/>
        <w:textAlignment w:val="auto"/>
        <w:rPr>
          <w:rFonts w:hint="eastAsia" w:ascii="方正小标宋简体" w:hAnsi="方正小标宋简体" w:eastAsia="方正小标宋简体" w:cs="方正小标宋简体"/>
          <w:b w:val="0"/>
          <w:bCs w:val="0"/>
          <w:snapToGrid/>
          <w:color w:val="0C0C0C"/>
          <w:kern w:val="0"/>
          <w:sz w:val="44"/>
          <w:szCs w:val="44"/>
          <w:lang w:eastAsia="zh-CN"/>
        </w:rPr>
      </w:pPr>
      <w:r>
        <w:rPr>
          <w:rFonts w:hint="eastAsia" w:ascii="方正小标宋简体" w:hAnsi="方正小标宋简体" w:eastAsia="方正小标宋简体" w:cs="方正小标宋简体"/>
          <w:b w:val="0"/>
          <w:bCs w:val="0"/>
          <w:snapToGrid/>
          <w:color w:val="0C0C0C"/>
          <w:kern w:val="0"/>
          <w:sz w:val="44"/>
          <w:szCs w:val="44"/>
          <w:lang w:eastAsia="zh-CN"/>
        </w:rPr>
        <w:t>2025</w:t>
      </w:r>
      <w:r>
        <w:rPr>
          <w:rFonts w:hint="eastAsia" w:ascii="方正小标宋简体" w:hAnsi="方正小标宋简体" w:eastAsia="方正小标宋简体" w:cs="方正小标宋简体"/>
          <w:b w:val="0"/>
          <w:bCs w:val="0"/>
          <w:snapToGrid/>
          <w:color w:val="0C0C0C"/>
          <w:kern w:val="0"/>
          <w:sz w:val="44"/>
          <w:szCs w:val="44"/>
          <w:lang w:eastAsia="zh-CN"/>
        </w:rPr>
        <w:t xml:space="preserve"> </w:t>
      </w:r>
      <w:r>
        <w:rPr>
          <w:rFonts w:hint="eastAsia" w:ascii="方正小标宋简体" w:hAnsi="方正小标宋简体" w:eastAsia="方正小标宋简体" w:cs="方正小标宋简体"/>
          <w:b w:val="0"/>
          <w:bCs w:val="0"/>
          <w:snapToGrid/>
          <w:color w:val="0C0C0C"/>
          <w:kern w:val="0"/>
          <w:sz w:val="44"/>
          <w:szCs w:val="44"/>
          <w:lang w:eastAsia="zh-CN"/>
        </w:rPr>
        <w:t>级金融科技专业辅修学士学位（专业）课程设置</w:t>
      </w:r>
    </w:p>
    <w:p w14:paraId="168C969F">
      <w:pPr>
        <w:keepNext w:val="0"/>
        <w:keepLines w:val="0"/>
        <w:pageBreakBefore w:val="0"/>
        <w:widowControl w:val="0"/>
        <w:kinsoku/>
        <w:wordWrap/>
        <w:overflowPunct/>
        <w:topLinePunct w:val="0"/>
        <w:autoSpaceDE/>
        <w:autoSpaceDN/>
        <w:bidi w:val="0"/>
        <w:adjustRightInd w:val="0"/>
        <w:snapToGrid w:val="0"/>
        <w:spacing w:before="313" w:beforeLines="100" w:line="360" w:lineRule="auto"/>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本校非经济学学科门类的学生可选择攻读本专业辅修学士学位，需要在第三至第六学期完成下表中的课程学习和毕业论文，最低需修满40 学分。满足主修专业毕业条件和学士学位授予要求，辅修符合国家学位条例学士学位授予条件，可授予辅修经济学学士学位。</w:t>
      </w:r>
    </w:p>
    <w:p w14:paraId="62D556E1">
      <w:pPr>
        <w:keepNext w:val="0"/>
        <w:keepLines w:val="0"/>
        <w:pageBreakBefore w:val="0"/>
        <w:widowControl w:val="0"/>
        <w:kinsoku/>
        <w:wordWrap/>
        <w:overflowPunct/>
        <w:topLinePunct w:val="0"/>
        <w:autoSpaceDE/>
        <w:autoSpaceDN/>
        <w:bidi w:val="0"/>
        <w:adjustRightInd w:val="0"/>
        <w:snapToGrid w:val="0"/>
        <w:spacing w:before="313" w:beforeLines="100" w:line="360" w:lineRule="auto"/>
        <w:ind w:firstLine="560" w:firstLineChars="200"/>
        <w:jc w:val="both"/>
        <w:textAlignment w:val="auto"/>
        <w:rPr>
          <w:rFonts w:hint="eastAsia" w:ascii="仿宋" w:hAnsi="仿宋" w:eastAsia="仿宋" w:cs="仿宋"/>
          <w:snapToGrid/>
          <w:kern w:val="2"/>
          <w:sz w:val="28"/>
          <w:szCs w:val="28"/>
          <w:lang w:eastAsia="zh-CN"/>
        </w:rPr>
      </w:pPr>
      <w:r>
        <w:rPr>
          <w:rFonts w:hint="eastAsia" w:ascii="仿宋" w:hAnsi="仿宋" w:eastAsia="仿宋" w:cs="仿宋"/>
          <w:snapToGrid/>
          <w:kern w:val="2"/>
          <w:sz w:val="28"/>
          <w:szCs w:val="28"/>
          <w:lang w:eastAsia="zh-CN"/>
        </w:rPr>
        <w:t>本校经济学学科门类的非金融科技专业的学生可选择攻读本专业辅修专业，需要在第三至第六学期完成下表中标★的8 门课程学习，最低需修满 24 学分。满足主修专业毕业条件，可授予金融科技专业辅修专业证书。</w:t>
      </w:r>
    </w:p>
    <w:p w14:paraId="3D57C109">
      <w:pPr>
        <w:widowControl w:val="0"/>
        <w:kinsoku/>
        <w:autoSpaceDE/>
        <w:autoSpaceDN/>
        <w:adjustRightInd w:val="0"/>
        <w:snapToGrid w:val="0"/>
        <w:spacing w:line="360" w:lineRule="auto"/>
        <w:jc w:val="both"/>
        <w:textAlignment w:val="auto"/>
        <w:rPr>
          <w:rFonts w:hint="eastAsia" w:ascii="仿宋" w:hAnsi="仿宋" w:eastAsia="仿宋" w:cs="仿宋"/>
          <w:b/>
          <w:bCs/>
          <w:snapToGrid/>
          <w:kern w:val="2"/>
          <w:sz w:val="28"/>
          <w:szCs w:val="28"/>
          <w:lang w:eastAsia="zh-CN"/>
        </w:rPr>
      </w:pPr>
      <w:r>
        <w:rPr>
          <w:rFonts w:hint="eastAsia" w:ascii="仿宋" w:hAnsi="仿宋" w:eastAsia="仿宋" w:cs="仿宋"/>
          <w:b/>
          <w:bCs/>
          <w:snapToGrid/>
          <w:kern w:val="2"/>
          <w:sz w:val="28"/>
          <w:szCs w:val="28"/>
          <w:lang w:eastAsia="zh-CN"/>
        </w:rPr>
        <w:t xml:space="preserve">学院：金融学院   </w:t>
      </w:r>
    </w:p>
    <w:p w14:paraId="786547CF">
      <w:pPr>
        <w:widowControl w:val="0"/>
        <w:kinsoku/>
        <w:autoSpaceDE/>
        <w:autoSpaceDN/>
        <w:adjustRightInd w:val="0"/>
        <w:snapToGrid w:val="0"/>
        <w:spacing w:line="360" w:lineRule="auto"/>
        <w:jc w:val="both"/>
        <w:textAlignment w:val="auto"/>
        <w:rPr>
          <w:rFonts w:hint="eastAsia" w:ascii="仿宋" w:hAnsi="仿宋" w:eastAsia="仿宋" w:cs="仿宋"/>
          <w:b/>
          <w:bCs/>
          <w:snapToGrid/>
          <w:kern w:val="2"/>
          <w:sz w:val="28"/>
          <w:szCs w:val="28"/>
          <w:lang w:eastAsia="zh-CN"/>
        </w:rPr>
      </w:pPr>
      <w:r>
        <w:rPr>
          <w:rFonts w:hint="eastAsia" w:ascii="仿宋" w:hAnsi="仿宋" w:eastAsia="仿宋" w:cs="仿宋"/>
          <w:b/>
          <w:bCs/>
          <w:snapToGrid/>
          <w:kern w:val="2"/>
          <w:sz w:val="28"/>
          <w:szCs w:val="28"/>
          <w:lang w:eastAsia="zh-CN"/>
        </w:rPr>
        <w:t>专业名称：金融科技（辅修学位）或金融科技（辅修专业）</w:t>
      </w:r>
    </w:p>
    <w:p w14:paraId="0ACC7920">
      <w:pPr>
        <w:widowControl w:val="0"/>
        <w:kinsoku/>
        <w:autoSpaceDE/>
        <w:autoSpaceDN/>
        <w:adjustRightInd w:val="0"/>
        <w:snapToGrid w:val="0"/>
        <w:spacing w:line="360" w:lineRule="auto"/>
        <w:jc w:val="both"/>
        <w:textAlignment w:val="auto"/>
        <w:rPr>
          <w:rFonts w:hint="eastAsia" w:ascii="仿宋" w:hAnsi="仿宋" w:eastAsia="仿宋" w:cs="仿宋"/>
          <w:b/>
          <w:bCs/>
          <w:snapToGrid/>
          <w:kern w:val="2"/>
          <w:sz w:val="28"/>
          <w:szCs w:val="28"/>
          <w:lang w:eastAsia="zh-CN"/>
        </w:rPr>
      </w:pPr>
      <w:r>
        <w:rPr>
          <w:rFonts w:hint="eastAsia" w:ascii="仿宋" w:hAnsi="仿宋" w:eastAsia="仿宋" w:cs="仿宋"/>
          <w:b/>
          <w:bCs/>
          <w:snapToGrid/>
          <w:kern w:val="2"/>
          <w:sz w:val="28"/>
          <w:szCs w:val="28"/>
          <w:lang w:eastAsia="zh-CN"/>
        </w:rPr>
        <w:t>学位：经济学学士学位</w:t>
      </w:r>
    </w:p>
    <w:tbl>
      <w:tblPr>
        <w:tblStyle w:val="5"/>
        <w:tblW w:w="85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84"/>
        <w:gridCol w:w="1947"/>
        <w:gridCol w:w="641"/>
        <w:gridCol w:w="800"/>
        <w:gridCol w:w="1261"/>
        <w:gridCol w:w="1356"/>
        <w:gridCol w:w="912"/>
      </w:tblGrid>
      <w:tr w14:paraId="01661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33" w:hRule="atLeast"/>
        </w:trPr>
        <w:tc>
          <w:tcPr>
            <w:tcW w:w="1584" w:type="dxa"/>
            <w:vAlign w:val="center"/>
          </w:tcPr>
          <w:p w14:paraId="62EA52AA">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bookmarkStart w:id="0" w:name="_GoBack"/>
            <w:r>
              <w:rPr>
                <w:rFonts w:hint="eastAsia" w:ascii="宋体" w:hAnsi="宋体" w:eastAsia="宋体" w:cs="宋体"/>
                <w:snapToGrid/>
                <w:color w:val="000000"/>
                <w:kern w:val="0"/>
                <w:sz w:val="24"/>
                <w:szCs w:val="24"/>
                <w:lang w:eastAsia="zh-CN"/>
              </w:rPr>
              <w:t>课程代码</w:t>
            </w:r>
          </w:p>
        </w:tc>
        <w:tc>
          <w:tcPr>
            <w:tcW w:w="1947" w:type="dxa"/>
            <w:vAlign w:val="center"/>
          </w:tcPr>
          <w:p w14:paraId="24A46FA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课程名称</w:t>
            </w:r>
          </w:p>
        </w:tc>
        <w:tc>
          <w:tcPr>
            <w:tcW w:w="641" w:type="dxa"/>
            <w:textDirection w:val="tbRlV"/>
            <w:vAlign w:val="center"/>
          </w:tcPr>
          <w:p w14:paraId="20EC8A44">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p w14:paraId="1F527E19">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学 分</w:t>
            </w:r>
          </w:p>
        </w:tc>
        <w:tc>
          <w:tcPr>
            <w:tcW w:w="800" w:type="dxa"/>
            <w:textDirection w:val="tbRlV"/>
            <w:vAlign w:val="center"/>
          </w:tcPr>
          <w:p w14:paraId="638ED17F">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p w14:paraId="62B0F2DD">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课 时</w:t>
            </w:r>
          </w:p>
        </w:tc>
        <w:tc>
          <w:tcPr>
            <w:tcW w:w="1261" w:type="dxa"/>
            <w:vAlign w:val="center"/>
          </w:tcPr>
          <w:p w14:paraId="7D7F2824">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开课学期</w:t>
            </w:r>
          </w:p>
        </w:tc>
        <w:tc>
          <w:tcPr>
            <w:tcW w:w="1356" w:type="dxa"/>
            <w:vAlign w:val="center"/>
          </w:tcPr>
          <w:p w14:paraId="3B0430A2">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先修课程</w:t>
            </w:r>
          </w:p>
        </w:tc>
        <w:tc>
          <w:tcPr>
            <w:tcW w:w="912" w:type="dxa"/>
            <w:vAlign w:val="center"/>
          </w:tcPr>
          <w:p w14:paraId="2E18C784">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备注</w:t>
            </w:r>
          </w:p>
        </w:tc>
      </w:tr>
      <w:tr w14:paraId="59055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584" w:type="dxa"/>
            <w:vAlign w:val="center"/>
          </w:tcPr>
          <w:p w14:paraId="72D8610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1004203663</w:t>
            </w:r>
          </w:p>
        </w:tc>
        <w:tc>
          <w:tcPr>
            <w:tcW w:w="1947" w:type="dxa"/>
            <w:vAlign w:val="center"/>
          </w:tcPr>
          <w:p w14:paraId="3BAB49FB">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Python 编程与数据可视化</w:t>
            </w:r>
          </w:p>
        </w:tc>
        <w:tc>
          <w:tcPr>
            <w:tcW w:w="641" w:type="dxa"/>
            <w:vAlign w:val="center"/>
          </w:tcPr>
          <w:p w14:paraId="0C3073AA">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w:t>
            </w:r>
          </w:p>
        </w:tc>
        <w:tc>
          <w:tcPr>
            <w:tcW w:w="800" w:type="dxa"/>
            <w:vAlign w:val="center"/>
          </w:tcPr>
          <w:p w14:paraId="371E5787">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48</w:t>
            </w:r>
          </w:p>
        </w:tc>
        <w:tc>
          <w:tcPr>
            <w:tcW w:w="1261" w:type="dxa"/>
            <w:vAlign w:val="center"/>
          </w:tcPr>
          <w:p w14:paraId="10CFCD3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三、四</w:t>
            </w:r>
          </w:p>
        </w:tc>
        <w:tc>
          <w:tcPr>
            <w:tcW w:w="1356" w:type="dxa"/>
            <w:vAlign w:val="center"/>
          </w:tcPr>
          <w:p w14:paraId="0B90E8A1">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6D4BDC3F">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w:t>
            </w:r>
          </w:p>
        </w:tc>
      </w:tr>
      <w:tr w14:paraId="4F6AB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584" w:type="dxa"/>
            <w:vAlign w:val="center"/>
          </w:tcPr>
          <w:p w14:paraId="6D915BD6">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1004200993</w:t>
            </w:r>
          </w:p>
        </w:tc>
        <w:tc>
          <w:tcPr>
            <w:tcW w:w="1947" w:type="dxa"/>
            <w:vAlign w:val="center"/>
          </w:tcPr>
          <w:p w14:paraId="6D6984A2">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数据库金融应用</w:t>
            </w:r>
          </w:p>
        </w:tc>
        <w:tc>
          <w:tcPr>
            <w:tcW w:w="641" w:type="dxa"/>
            <w:vAlign w:val="center"/>
          </w:tcPr>
          <w:p w14:paraId="0F0EE630">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w:t>
            </w:r>
          </w:p>
        </w:tc>
        <w:tc>
          <w:tcPr>
            <w:tcW w:w="800" w:type="dxa"/>
            <w:vAlign w:val="center"/>
          </w:tcPr>
          <w:p w14:paraId="3696E33C">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48</w:t>
            </w:r>
          </w:p>
        </w:tc>
        <w:tc>
          <w:tcPr>
            <w:tcW w:w="1261" w:type="dxa"/>
            <w:vAlign w:val="center"/>
          </w:tcPr>
          <w:p w14:paraId="669C1387">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三、五</w:t>
            </w:r>
          </w:p>
        </w:tc>
        <w:tc>
          <w:tcPr>
            <w:tcW w:w="1356" w:type="dxa"/>
            <w:vAlign w:val="center"/>
          </w:tcPr>
          <w:p w14:paraId="0FEF98D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1E1C13D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w:t>
            </w:r>
          </w:p>
        </w:tc>
      </w:tr>
      <w:tr w14:paraId="2D3A41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584" w:type="dxa"/>
            <w:vAlign w:val="center"/>
          </w:tcPr>
          <w:p w14:paraId="4010EC44">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1004201913</w:t>
            </w:r>
          </w:p>
        </w:tc>
        <w:tc>
          <w:tcPr>
            <w:tcW w:w="1947" w:type="dxa"/>
            <w:vAlign w:val="center"/>
          </w:tcPr>
          <w:p w14:paraId="6B4EC715">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金融学</w:t>
            </w:r>
          </w:p>
        </w:tc>
        <w:tc>
          <w:tcPr>
            <w:tcW w:w="641" w:type="dxa"/>
            <w:vAlign w:val="center"/>
          </w:tcPr>
          <w:p w14:paraId="796D753D">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w:t>
            </w:r>
          </w:p>
        </w:tc>
        <w:tc>
          <w:tcPr>
            <w:tcW w:w="800" w:type="dxa"/>
            <w:vAlign w:val="center"/>
          </w:tcPr>
          <w:p w14:paraId="78196FD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48</w:t>
            </w:r>
          </w:p>
        </w:tc>
        <w:tc>
          <w:tcPr>
            <w:tcW w:w="1261" w:type="dxa"/>
            <w:vAlign w:val="center"/>
          </w:tcPr>
          <w:p w14:paraId="1010991F">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三、五</w:t>
            </w:r>
          </w:p>
        </w:tc>
        <w:tc>
          <w:tcPr>
            <w:tcW w:w="1356" w:type="dxa"/>
            <w:vAlign w:val="center"/>
          </w:tcPr>
          <w:p w14:paraId="18C069E4">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14BBF4D5">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r>
      <w:tr w14:paraId="25A8CD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23" w:hRule="atLeast"/>
        </w:trPr>
        <w:tc>
          <w:tcPr>
            <w:tcW w:w="1584" w:type="dxa"/>
            <w:vAlign w:val="center"/>
          </w:tcPr>
          <w:p w14:paraId="2625A062">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1004203083</w:t>
            </w:r>
          </w:p>
        </w:tc>
        <w:tc>
          <w:tcPr>
            <w:tcW w:w="1947" w:type="dxa"/>
            <w:vAlign w:val="center"/>
          </w:tcPr>
          <w:p w14:paraId="2EF8E4DB">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证券投资学</w:t>
            </w:r>
          </w:p>
        </w:tc>
        <w:tc>
          <w:tcPr>
            <w:tcW w:w="641" w:type="dxa"/>
            <w:vAlign w:val="center"/>
          </w:tcPr>
          <w:p w14:paraId="1A3664CA">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w:t>
            </w:r>
          </w:p>
        </w:tc>
        <w:tc>
          <w:tcPr>
            <w:tcW w:w="800" w:type="dxa"/>
            <w:vAlign w:val="center"/>
          </w:tcPr>
          <w:p w14:paraId="3303F65D">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48</w:t>
            </w:r>
          </w:p>
        </w:tc>
        <w:tc>
          <w:tcPr>
            <w:tcW w:w="1261" w:type="dxa"/>
            <w:vAlign w:val="center"/>
          </w:tcPr>
          <w:p w14:paraId="0BBF2315">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四、六</w:t>
            </w:r>
          </w:p>
        </w:tc>
        <w:tc>
          <w:tcPr>
            <w:tcW w:w="1356" w:type="dxa"/>
            <w:vAlign w:val="center"/>
          </w:tcPr>
          <w:p w14:paraId="4335F5FC">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359FEF6E">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r>
      <w:tr w14:paraId="423CCB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584" w:type="dxa"/>
            <w:vAlign w:val="center"/>
          </w:tcPr>
          <w:p w14:paraId="7E417A10">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1004201583</w:t>
            </w:r>
          </w:p>
        </w:tc>
        <w:tc>
          <w:tcPr>
            <w:tcW w:w="1947" w:type="dxa"/>
            <w:vAlign w:val="center"/>
          </w:tcPr>
          <w:p w14:paraId="3ED479D3">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金融计量学</w:t>
            </w:r>
          </w:p>
        </w:tc>
        <w:tc>
          <w:tcPr>
            <w:tcW w:w="641" w:type="dxa"/>
            <w:vAlign w:val="center"/>
          </w:tcPr>
          <w:p w14:paraId="48B8EBFA">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w:t>
            </w:r>
          </w:p>
        </w:tc>
        <w:tc>
          <w:tcPr>
            <w:tcW w:w="800" w:type="dxa"/>
            <w:vAlign w:val="center"/>
          </w:tcPr>
          <w:p w14:paraId="6DDBE787">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48</w:t>
            </w:r>
          </w:p>
        </w:tc>
        <w:tc>
          <w:tcPr>
            <w:tcW w:w="1261" w:type="dxa"/>
            <w:vAlign w:val="center"/>
          </w:tcPr>
          <w:p w14:paraId="00D9A287">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四、六</w:t>
            </w:r>
          </w:p>
        </w:tc>
        <w:tc>
          <w:tcPr>
            <w:tcW w:w="1356" w:type="dxa"/>
            <w:vAlign w:val="center"/>
          </w:tcPr>
          <w:p w14:paraId="3F7B036F">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7AF40CB4">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w:t>
            </w:r>
          </w:p>
        </w:tc>
      </w:tr>
      <w:tr w14:paraId="0300DB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584" w:type="dxa"/>
            <w:vAlign w:val="center"/>
          </w:tcPr>
          <w:p w14:paraId="08F294A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1004203473</w:t>
            </w:r>
          </w:p>
        </w:tc>
        <w:tc>
          <w:tcPr>
            <w:tcW w:w="1947" w:type="dxa"/>
            <w:vAlign w:val="center"/>
          </w:tcPr>
          <w:p w14:paraId="5A55BB47">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金融大数据分析</w:t>
            </w:r>
          </w:p>
        </w:tc>
        <w:tc>
          <w:tcPr>
            <w:tcW w:w="641" w:type="dxa"/>
            <w:vAlign w:val="center"/>
          </w:tcPr>
          <w:p w14:paraId="7DB2EFB4">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w:t>
            </w:r>
          </w:p>
        </w:tc>
        <w:tc>
          <w:tcPr>
            <w:tcW w:w="800" w:type="dxa"/>
            <w:vAlign w:val="center"/>
          </w:tcPr>
          <w:p w14:paraId="1CF099F9">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48</w:t>
            </w:r>
          </w:p>
        </w:tc>
        <w:tc>
          <w:tcPr>
            <w:tcW w:w="1261" w:type="dxa"/>
            <w:vAlign w:val="center"/>
          </w:tcPr>
          <w:p w14:paraId="0DFAB6B6">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四、六</w:t>
            </w:r>
          </w:p>
        </w:tc>
        <w:tc>
          <w:tcPr>
            <w:tcW w:w="1356" w:type="dxa"/>
            <w:vAlign w:val="center"/>
          </w:tcPr>
          <w:p w14:paraId="42B380F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737AE11A">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w:t>
            </w:r>
          </w:p>
        </w:tc>
      </w:tr>
      <w:tr w14:paraId="62B73D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584" w:type="dxa"/>
            <w:vAlign w:val="center"/>
          </w:tcPr>
          <w:p w14:paraId="300FF6D1">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1004203493</w:t>
            </w:r>
          </w:p>
        </w:tc>
        <w:tc>
          <w:tcPr>
            <w:tcW w:w="1947" w:type="dxa"/>
            <w:vAlign w:val="center"/>
          </w:tcPr>
          <w:p w14:paraId="5CB68B06">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人工智能金融</w:t>
            </w:r>
          </w:p>
        </w:tc>
        <w:tc>
          <w:tcPr>
            <w:tcW w:w="641" w:type="dxa"/>
            <w:vAlign w:val="center"/>
          </w:tcPr>
          <w:p w14:paraId="57991955">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w:t>
            </w:r>
          </w:p>
        </w:tc>
        <w:tc>
          <w:tcPr>
            <w:tcW w:w="800" w:type="dxa"/>
            <w:vAlign w:val="center"/>
          </w:tcPr>
          <w:p w14:paraId="1E4F41DF">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48</w:t>
            </w:r>
          </w:p>
        </w:tc>
        <w:tc>
          <w:tcPr>
            <w:tcW w:w="1261" w:type="dxa"/>
            <w:vAlign w:val="center"/>
          </w:tcPr>
          <w:p w14:paraId="4570F6AB">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五、六</w:t>
            </w:r>
          </w:p>
        </w:tc>
        <w:tc>
          <w:tcPr>
            <w:tcW w:w="1356" w:type="dxa"/>
            <w:vAlign w:val="center"/>
          </w:tcPr>
          <w:p w14:paraId="41C671E3">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3A0643B4">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w:t>
            </w:r>
          </w:p>
        </w:tc>
      </w:tr>
      <w:tr w14:paraId="20CED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584" w:type="dxa"/>
            <w:vAlign w:val="center"/>
          </w:tcPr>
          <w:p w14:paraId="778472EE">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1004203503</w:t>
            </w:r>
          </w:p>
        </w:tc>
        <w:tc>
          <w:tcPr>
            <w:tcW w:w="1947" w:type="dxa"/>
            <w:vAlign w:val="center"/>
          </w:tcPr>
          <w:p w14:paraId="09FFD0EA">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区块链金融</w:t>
            </w:r>
          </w:p>
        </w:tc>
        <w:tc>
          <w:tcPr>
            <w:tcW w:w="641" w:type="dxa"/>
            <w:vAlign w:val="center"/>
          </w:tcPr>
          <w:p w14:paraId="04FDCB04">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w:t>
            </w:r>
          </w:p>
        </w:tc>
        <w:tc>
          <w:tcPr>
            <w:tcW w:w="800" w:type="dxa"/>
            <w:vAlign w:val="center"/>
          </w:tcPr>
          <w:p w14:paraId="799714D5">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48</w:t>
            </w:r>
          </w:p>
        </w:tc>
        <w:tc>
          <w:tcPr>
            <w:tcW w:w="1261" w:type="dxa"/>
            <w:vAlign w:val="center"/>
          </w:tcPr>
          <w:p w14:paraId="0BCBD2C3">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五、六</w:t>
            </w:r>
          </w:p>
        </w:tc>
        <w:tc>
          <w:tcPr>
            <w:tcW w:w="1356" w:type="dxa"/>
            <w:vAlign w:val="center"/>
          </w:tcPr>
          <w:p w14:paraId="2CBD28F4">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7E1238FD">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w:t>
            </w:r>
          </w:p>
        </w:tc>
      </w:tr>
      <w:tr w14:paraId="0B8D98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584" w:type="dxa"/>
            <w:vAlign w:val="center"/>
          </w:tcPr>
          <w:p w14:paraId="3B075DAA">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1004200743</w:t>
            </w:r>
          </w:p>
        </w:tc>
        <w:tc>
          <w:tcPr>
            <w:tcW w:w="1947" w:type="dxa"/>
            <w:vAlign w:val="center"/>
          </w:tcPr>
          <w:p w14:paraId="503A34C6">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公司金融</w:t>
            </w:r>
          </w:p>
        </w:tc>
        <w:tc>
          <w:tcPr>
            <w:tcW w:w="641" w:type="dxa"/>
            <w:vAlign w:val="center"/>
          </w:tcPr>
          <w:p w14:paraId="362F252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w:t>
            </w:r>
          </w:p>
        </w:tc>
        <w:tc>
          <w:tcPr>
            <w:tcW w:w="800" w:type="dxa"/>
            <w:vAlign w:val="center"/>
          </w:tcPr>
          <w:p w14:paraId="4BD47359">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48</w:t>
            </w:r>
          </w:p>
        </w:tc>
        <w:tc>
          <w:tcPr>
            <w:tcW w:w="1261" w:type="dxa"/>
            <w:vAlign w:val="center"/>
          </w:tcPr>
          <w:p w14:paraId="538BF2DE">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五，六</w:t>
            </w:r>
          </w:p>
        </w:tc>
        <w:tc>
          <w:tcPr>
            <w:tcW w:w="1356" w:type="dxa"/>
            <w:vAlign w:val="center"/>
          </w:tcPr>
          <w:p w14:paraId="5B423275">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3B5DABDC">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r>
      <w:tr w14:paraId="4D0200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1584" w:type="dxa"/>
            <w:vAlign w:val="center"/>
          </w:tcPr>
          <w:p w14:paraId="688E228E">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1004201503</w:t>
            </w:r>
          </w:p>
        </w:tc>
        <w:tc>
          <w:tcPr>
            <w:tcW w:w="1947" w:type="dxa"/>
            <w:vAlign w:val="center"/>
          </w:tcPr>
          <w:p w14:paraId="2DA9911A">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金融机构风险管理</w:t>
            </w:r>
          </w:p>
        </w:tc>
        <w:tc>
          <w:tcPr>
            <w:tcW w:w="641" w:type="dxa"/>
            <w:vAlign w:val="center"/>
          </w:tcPr>
          <w:p w14:paraId="17A25DB9">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w:t>
            </w:r>
          </w:p>
        </w:tc>
        <w:tc>
          <w:tcPr>
            <w:tcW w:w="800" w:type="dxa"/>
            <w:vAlign w:val="center"/>
          </w:tcPr>
          <w:p w14:paraId="39C74146">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48</w:t>
            </w:r>
          </w:p>
        </w:tc>
        <w:tc>
          <w:tcPr>
            <w:tcW w:w="1261" w:type="dxa"/>
            <w:vAlign w:val="center"/>
          </w:tcPr>
          <w:p w14:paraId="6D759187">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六</w:t>
            </w:r>
          </w:p>
        </w:tc>
        <w:tc>
          <w:tcPr>
            <w:tcW w:w="1356" w:type="dxa"/>
            <w:vAlign w:val="center"/>
          </w:tcPr>
          <w:p w14:paraId="6ABE82F2">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54AD043E">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r>
      <w:tr w14:paraId="1B59B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1584" w:type="dxa"/>
            <w:vAlign w:val="center"/>
          </w:tcPr>
          <w:p w14:paraId="022E95C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1004203583</w:t>
            </w:r>
          </w:p>
        </w:tc>
        <w:tc>
          <w:tcPr>
            <w:tcW w:w="1947" w:type="dxa"/>
            <w:vAlign w:val="center"/>
          </w:tcPr>
          <w:p w14:paraId="67D54995">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Python 金融应用</w:t>
            </w:r>
          </w:p>
        </w:tc>
        <w:tc>
          <w:tcPr>
            <w:tcW w:w="641" w:type="dxa"/>
            <w:vAlign w:val="center"/>
          </w:tcPr>
          <w:p w14:paraId="0A4FEF92">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w:t>
            </w:r>
          </w:p>
        </w:tc>
        <w:tc>
          <w:tcPr>
            <w:tcW w:w="800" w:type="dxa"/>
            <w:vAlign w:val="center"/>
          </w:tcPr>
          <w:p w14:paraId="28351175">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48</w:t>
            </w:r>
          </w:p>
        </w:tc>
        <w:tc>
          <w:tcPr>
            <w:tcW w:w="1261" w:type="dxa"/>
            <w:vAlign w:val="center"/>
          </w:tcPr>
          <w:p w14:paraId="264D968D">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六</w:t>
            </w:r>
          </w:p>
        </w:tc>
        <w:tc>
          <w:tcPr>
            <w:tcW w:w="1356" w:type="dxa"/>
            <w:vAlign w:val="center"/>
          </w:tcPr>
          <w:p w14:paraId="399FFE5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2A9D9B0E">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w:t>
            </w:r>
          </w:p>
        </w:tc>
      </w:tr>
      <w:tr w14:paraId="1DD5CC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0" w:hRule="atLeast"/>
        </w:trPr>
        <w:tc>
          <w:tcPr>
            <w:tcW w:w="1584" w:type="dxa"/>
            <w:vAlign w:val="center"/>
          </w:tcPr>
          <w:p w14:paraId="41411D7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1004203693</w:t>
            </w:r>
          </w:p>
        </w:tc>
        <w:tc>
          <w:tcPr>
            <w:tcW w:w="1947" w:type="dxa"/>
            <w:vAlign w:val="center"/>
          </w:tcPr>
          <w:p w14:paraId="726CA4D2">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大数据财务分析与公司估值</w:t>
            </w:r>
          </w:p>
        </w:tc>
        <w:tc>
          <w:tcPr>
            <w:tcW w:w="641" w:type="dxa"/>
            <w:vAlign w:val="center"/>
          </w:tcPr>
          <w:p w14:paraId="7CEB7DF7">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w:t>
            </w:r>
          </w:p>
        </w:tc>
        <w:tc>
          <w:tcPr>
            <w:tcW w:w="800" w:type="dxa"/>
            <w:vAlign w:val="center"/>
          </w:tcPr>
          <w:p w14:paraId="6CCA8D82">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48</w:t>
            </w:r>
          </w:p>
        </w:tc>
        <w:tc>
          <w:tcPr>
            <w:tcW w:w="1261" w:type="dxa"/>
            <w:vAlign w:val="center"/>
          </w:tcPr>
          <w:p w14:paraId="06E17F2B">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六</w:t>
            </w:r>
          </w:p>
        </w:tc>
        <w:tc>
          <w:tcPr>
            <w:tcW w:w="1356" w:type="dxa"/>
            <w:vAlign w:val="center"/>
          </w:tcPr>
          <w:p w14:paraId="3FB12BB2">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495556C5">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w:t>
            </w:r>
          </w:p>
        </w:tc>
      </w:tr>
      <w:tr w14:paraId="335192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3" w:hRule="atLeast"/>
        </w:trPr>
        <w:tc>
          <w:tcPr>
            <w:tcW w:w="3531" w:type="dxa"/>
            <w:gridSpan w:val="2"/>
            <w:vAlign w:val="center"/>
          </w:tcPr>
          <w:p w14:paraId="2E68AAE3">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小计</w:t>
            </w:r>
          </w:p>
        </w:tc>
        <w:tc>
          <w:tcPr>
            <w:tcW w:w="641" w:type="dxa"/>
            <w:vAlign w:val="center"/>
          </w:tcPr>
          <w:p w14:paraId="5125C6B8">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36</w:t>
            </w:r>
          </w:p>
        </w:tc>
        <w:tc>
          <w:tcPr>
            <w:tcW w:w="800" w:type="dxa"/>
            <w:vAlign w:val="center"/>
          </w:tcPr>
          <w:p w14:paraId="7343953F">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1261" w:type="dxa"/>
            <w:vAlign w:val="center"/>
          </w:tcPr>
          <w:p w14:paraId="1D692393">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1356" w:type="dxa"/>
            <w:vAlign w:val="center"/>
          </w:tcPr>
          <w:p w14:paraId="19B9DD37">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6B51FAEA">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r>
      <w:tr w14:paraId="5D2EF7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531" w:type="dxa"/>
            <w:gridSpan w:val="2"/>
            <w:vAlign w:val="center"/>
          </w:tcPr>
          <w:p w14:paraId="4EA97E89">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 xml:space="preserve">[ </w:t>
            </w:r>
            <w:r>
              <w:rPr>
                <w:rFonts w:hint="eastAsia" w:ascii="宋体" w:hAnsi="宋体" w:eastAsia="宋体" w:cs="宋体"/>
                <w:snapToGrid/>
                <w:color w:val="000000"/>
                <w:kern w:val="0"/>
                <w:sz w:val="24"/>
                <w:szCs w:val="24"/>
                <w:lang w:eastAsia="zh-CN"/>
              </w:rPr>
              <w:fldChar w:fldCharType="begin"/>
            </w:r>
            <w:r>
              <w:rPr>
                <w:rFonts w:hint="eastAsia" w:ascii="宋体" w:hAnsi="宋体" w:eastAsia="宋体" w:cs="宋体"/>
                <w:snapToGrid/>
                <w:color w:val="000000"/>
                <w:kern w:val="0"/>
                <w:sz w:val="24"/>
                <w:szCs w:val="24"/>
                <w:lang w:eastAsia="zh-CN"/>
              </w:rPr>
              <w:instrText xml:space="preserve"> HYPERLINK \l "bookmark1" </w:instrText>
            </w:r>
            <w:r>
              <w:rPr>
                <w:rFonts w:hint="eastAsia" w:ascii="宋体" w:hAnsi="宋体" w:eastAsia="宋体" w:cs="宋体"/>
                <w:snapToGrid/>
                <w:color w:val="000000"/>
                <w:kern w:val="0"/>
                <w:sz w:val="24"/>
                <w:szCs w:val="24"/>
                <w:lang w:eastAsia="zh-CN"/>
              </w:rPr>
              <w:fldChar w:fldCharType="separate"/>
            </w:r>
            <w:r>
              <w:rPr>
                <w:rFonts w:hint="eastAsia" w:ascii="宋体" w:hAnsi="宋体" w:eastAsia="宋体" w:cs="宋体"/>
                <w:snapToGrid/>
                <w:color w:val="000000"/>
                <w:kern w:val="0"/>
                <w:sz w:val="24"/>
                <w:szCs w:val="24"/>
                <w:lang w:eastAsia="zh-CN"/>
              </w:rPr>
              <w:t>1304203664</w:t>
            </w:r>
            <w:r>
              <w:rPr>
                <w:rFonts w:hint="eastAsia" w:ascii="宋体" w:hAnsi="宋体" w:eastAsia="宋体" w:cs="宋体"/>
                <w:snapToGrid/>
                <w:color w:val="000000"/>
                <w:kern w:val="0"/>
                <w:sz w:val="24"/>
                <w:szCs w:val="24"/>
                <w:lang w:eastAsia="zh-CN"/>
              </w:rPr>
              <w:fldChar w:fldCharType="end"/>
            </w:r>
            <w:r>
              <w:rPr>
                <w:rFonts w:hint="eastAsia" w:ascii="宋体" w:hAnsi="宋体" w:eastAsia="宋体" w:cs="宋体"/>
                <w:snapToGrid/>
                <w:color w:val="000000"/>
                <w:kern w:val="0"/>
                <w:sz w:val="24"/>
                <w:szCs w:val="24"/>
                <w:lang w:eastAsia="zh-CN"/>
              </w:rPr>
              <w:t>]毕业论文</w:t>
            </w:r>
          </w:p>
        </w:tc>
        <w:tc>
          <w:tcPr>
            <w:tcW w:w="641" w:type="dxa"/>
            <w:vAlign w:val="center"/>
          </w:tcPr>
          <w:p w14:paraId="77DE78CE">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w:t>
            </w:r>
          </w:p>
        </w:tc>
        <w:tc>
          <w:tcPr>
            <w:tcW w:w="800" w:type="dxa"/>
            <w:vAlign w:val="center"/>
          </w:tcPr>
          <w:p w14:paraId="736A695E">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1261" w:type="dxa"/>
            <w:vAlign w:val="center"/>
          </w:tcPr>
          <w:p w14:paraId="5E34EA2C">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八</w:t>
            </w:r>
          </w:p>
        </w:tc>
        <w:tc>
          <w:tcPr>
            <w:tcW w:w="1356" w:type="dxa"/>
            <w:vAlign w:val="center"/>
          </w:tcPr>
          <w:p w14:paraId="1DB60ADB">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324C2876">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r>
      <w:tr w14:paraId="4111D8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3531" w:type="dxa"/>
            <w:gridSpan w:val="2"/>
            <w:vAlign w:val="center"/>
          </w:tcPr>
          <w:p w14:paraId="318E2880">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合  计</w:t>
            </w:r>
          </w:p>
        </w:tc>
        <w:tc>
          <w:tcPr>
            <w:tcW w:w="641" w:type="dxa"/>
            <w:vAlign w:val="center"/>
          </w:tcPr>
          <w:p w14:paraId="349D4707">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r>
              <w:rPr>
                <w:rFonts w:hint="eastAsia" w:ascii="宋体" w:hAnsi="宋体" w:eastAsia="宋体" w:cs="宋体"/>
                <w:snapToGrid/>
                <w:color w:val="000000"/>
                <w:kern w:val="0"/>
                <w:sz w:val="24"/>
                <w:szCs w:val="24"/>
                <w:lang w:eastAsia="zh-CN"/>
              </w:rPr>
              <w:t>40</w:t>
            </w:r>
          </w:p>
        </w:tc>
        <w:tc>
          <w:tcPr>
            <w:tcW w:w="800" w:type="dxa"/>
            <w:vAlign w:val="center"/>
          </w:tcPr>
          <w:p w14:paraId="39DCE965">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1261" w:type="dxa"/>
            <w:vAlign w:val="center"/>
          </w:tcPr>
          <w:p w14:paraId="4586D52D">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1356" w:type="dxa"/>
            <w:vAlign w:val="center"/>
          </w:tcPr>
          <w:p w14:paraId="10D6CF0F">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c>
          <w:tcPr>
            <w:tcW w:w="912" w:type="dxa"/>
            <w:vAlign w:val="center"/>
          </w:tcPr>
          <w:p w14:paraId="01CA601B">
            <w:pPr>
              <w:widowControl/>
              <w:kinsoku/>
              <w:autoSpaceDE/>
              <w:autoSpaceDN/>
              <w:adjustRightInd/>
              <w:snapToGrid/>
              <w:spacing w:line="240" w:lineRule="auto"/>
              <w:jc w:val="center"/>
              <w:textAlignment w:val="center"/>
              <w:rPr>
                <w:rFonts w:hint="eastAsia" w:ascii="宋体" w:hAnsi="宋体" w:eastAsia="宋体" w:cs="宋体"/>
                <w:snapToGrid/>
                <w:color w:val="000000"/>
                <w:kern w:val="0"/>
                <w:sz w:val="24"/>
                <w:szCs w:val="24"/>
                <w:lang w:eastAsia="zh-CN"/>
              </w:rPr>
            </w:pPr>
          </w:p>
        </w:tc>
      </w:tr>
      <w:bookmarkEnd w:id="0"/>
    </w:tbl>
    <w:p w14:paraId="7B0579A0">
      <w:pPr>
        <w:pStyle w:val="2"/>
        <w:spacing w:before="125" w:line="222" w:lineRule="auto"/>
        <w:ind w:left="556"/>
        <w:rPr>
          <w:sz w:val="24"/>
          <w:szCs w:val="24"/>
        </w:rPr>
      </w:pPr>
      <w:r>
        <w:rPr>
          <w:spacing w:val="-1"/>
          <w:sz w:val="24"/>
          <w:szCs w:val="24"/>
        </w:rPr>
        <w:t>备注：标★的为辅修专业课程。</w:t>
      </w:r>
    </w:p>
    <w:sectPr>
      <w:pgSz w:w="11906" w:h="16839"/>
      <w:pgMar w:top="978" w:right="1700" w:bottom="0" w:left="169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54BF4B84"/>
    <w:rsid w:val="5A953685"/>
    <w:rsid w:val="5DB961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Times New Roman" w:hAnsi="Times New Roman" w:eastAsia="Times New Roman" w:cs="Times New Roman"/>
      <w:sz w:val="18"/>
      <w:szCs w:val="18"/>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507</Words>
  <Characters>654</Characters>
  <TotalTime>0</TotalTime>
  <ScaleCrop>false</ScaleCrop>
  <LinksUpToDate>false</LinksUpToDate>
  <CharactersWithSpaces>677</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2026-03-03T14:54:00Z</dcterms:created>
  <dc:creator>榯柒</dc:creator>
  <cp:lastModifiedBy>徐雪春</cp:lastModifiedBy>
  <dcterms:modified xsi:type="dcterms:W3CDTF">2026-05-29T05:06:44Z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2026-05-29T13:02:14Z</vt:filetime>
  </property>
  <property fmtid="{D5CDD505-2E9C-101B-9397-08002B2CF9AE}" pid="4" name="KSOTemplateDocerSaveRecord">
    <vt:lpwstr>eyJoZGlkIjoiNzE5MzY0NmFjYTk3NjYzMjdmMDcxNjQ3ZDJmMTNkYjkiLCJ1c2VySWQiOiIxNTU1ODU1MzIzIn0=</vt:lpwstr>
  </property>
  <property fmtid="{D5CDD505-2E9C-101B-9397-08002B2CF9AE}" pid="5" name="KSOProductBuildVer">
    <vt:lpwstr>2052-12.1.0.26375</vt:lpwstr>
  </property>
  <property fmtid="{D5CDD505-2E9C-101B-9397-08002B2CF9AE}" pid="6" name="ICV">
    <vt:lpwstr>A5E14A65694845AA9FD24E16669463F6_12</vt:lpwstr>
  </property>
</Properties>
</file>